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ind w:firstLine="562"/>
        <w:spacing w:before="0" w:after="0" w:line="520" w:lineRule="exact"/>
        <w:rPr>
          <w:rFonts w:ascii="仿宋" w:hAnsi="仿宋" w:eastAsia="仿宋"/>
          <w:b/>
          <w:bCs/>
          <w:color w:val="000000" w:themeColor="text1"/>
          <w:sz w:val="28"/>
          <w:szCs w:val="28"/>
          <w:highlight w:val="none"/>
        </w:rPr>
      </w:pPr>
      <w:r>
        <w:rPr>
          <w:rFonts w:ascii="仿宋" w:hAnsi="仿宋" w:eastAsia="仿宋"/>
          <w:b/>
          <w:bCs/>
          <w:color w:val="000000" w:themeColor="text1"/>
          <w:sz w:val="28"/>
          <w:szCs w:val="28"/>
          <w:highlight w:val="none"/>
        </w:rPr>
      </w:r>
      <w:r>
        <w:rPr>
          <w:color w:val="000000" w:themeColor="text1"/>
          <w:highlight w:val="none"/>
        </w:rPr>
      </w:r>
    </w:p>
    <w:p>
      <w:pPr>
        <w:pStyle w:val="967"/>
        <w:ind w:firstLine="0"/>
        <w:jc w:val="center"/>
        <w:spacing w:before="0" w:after="0" w:line="1040" w:lineRule="exact"/>
        <w:rPr>
          <w:rFonts w:ascii="仿宋" w:hAnsi="仿宋" w:eastAsia="仿宋" w:cs="方正小标宋_GBK"/>
          <w:bCs/>
          <w:color w:val="000000" w:themeColor="text1"/>
          <w:sz w:val="48"/>
          <w:szCs w:val="48"/>
          <w:highlight w:val="none"/>
        </w:rPr>
      </w:pPr>
      <w:r>
        <w:rPr>
          <w:rFonts w:hint="eastAsia" w:ascii="仿宋" w:hAnsi="仿宋" w:eastAsia="仿宋" w:cs="方正小标宋_GBK"/>
          <w:bCs/>
          <w:color w:val="000000" w:themeColor="text1"/>
          <w:sz w:val="48"/>
          <w:szCs w:val="48"/>
          <w:highlight w:val="none"/>
        </w:rPr>
        <w:t xml:space="preserve">封闭式框架协议采购</w:t>
      </w:r>
      <w:r>
        <w:rPr>
          <w:color w:val="000000" w:themeColor="text1"/>
          <w:highlight w:val="none"/>
        </w:rPr>
      </w:r>
    </w:p>
    <w:p>
      <w:pPr>
        <w:pStyle w:val="967"/>
        <w:ind w:firstLine="0"/>
        <w:jc w:val="center"/>
        <w:spacing w:before="0" w:after="0" w:line="1040" w:lineRule="exact"/>
        <w:rPr>
          <w:rFonts w:ascii="仿宋" w:hAnsi="仿宋" w:eastAsia="仿宋" w:cs="方正小标宋_GBK"/>
          <w:bCs/>
          <w:color w:val="000000" w:themeColor="text1"/>
          <w:sz w:val="72"/>
          <w:szCs w:val="72"/>
          <w:highlight w:val="none"/>
        </w:rPr>
      </w:pPr>
      <w:r>
        <w:rPr>
          <w:rFonts w:ascii="仿宋" w:hAnsi="仿宋" w:eastAsia="仿宋" w:cs="方正小标宋_GBK"/>
          <w:bCs/>
          <w:color w:val="000000" w:themeColor="text1"/>
          <w:sz w:val="72"/>
          <w:szCs w:val="72"/>
          <w:highlight w:val="none"/>
        </w:rPr>
      </w:r>
      <w:r>
        <w:rPr>
          <w:color w:val="000000" w:themeColor="text1"/>
          <w:highlight w:val="none"/>
        </w:rPr>
      </w:r>
    </w:p>
    <w:p>
      <w:pPr>
        <w:pStyle w:val="967"/>
        <w:ind w:firstLine="0"/>
        <w:jc w:val="center"/>
        <w:spacing w:before="0" w:after="0" w:line="1040" w:lineRule="exact"/>
        <w:rPr>
          <w:rFonts w:ascii="仿宋" w:hAnsi="仿宋" w:eastAsia="仿宋" w:cs="方正小标宋_GBK"/>
          <w:bCs/>
          <w:color w:val="000000" w:themeColor="text1"/>
          <w:sz w:val="72"/>
          <w:szCs w:val="72"/>
          <w:highlight w:val="none"/>
        </w:rPr>
      </w:pPr>
      <w:r>
        <w:rPr>
          <w:rFonts w:hint="eastAsia" w:ascii="仿宋" w:hAnsi="仿宋" w:eastAsia="仿宋" w:cs="方正小标宋_GBK"/>
          <w:bCs/>
          <w:color w:val="000000" w:themeColor="text1"/>
          <w:sz w:val="72"/>
          <w:szCs w:val="72"/>
          <w:highlight w:val="none"/>
        </w:rPr>
        <w:t xml:space="preserve">征集文件</w:t>
      </w:r>
      <w:r>
        <w:rPr>
          <w:color w:val="000000" w:themeColor="text1"/>
          <w:highlight w:val="none"/>
        </w:rPr>
      </w:r>
    </w:p>
    <w:p>
      <w:pPr>
        <w:pStyle w:val="967"/>
        <w:ind w:firstLine="560"/>
        <w:spacing w:before="0" w:after="0" w:line="52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r>
      <w:r>
        <w:rPr>
          <w:color w:val="000000" w:themeColor="text1"/>
          <w:highlight w:val="none"/>
        </w:rPr>
      </w:r>
    </w:p>
    <w:p>
      <w:pPr>
        <w:pStyle w:val="967"/>
        <w:ind w:firstLine="562"/>
        <w:spacing w:before="0" w:after="0" w:line="520" w:lineRule="exact"/>
        <w:rPr>
          <w:rFonts w:ascii="仿宋" w:hAnsi="仿宋" w:eastAsia="仿宋"/>
          <w:b/>
          <w:bCs/>
          <w:color w:val="000000" w:themeColor="text1"/>
          <w:sz w:val="28"/>
          <w:szCs w:val="28"/>
          <w:highlight w:val="none"/>
        </w:rPr>
      </w:pPr>
      <w:r>
        <w:rPr>
          <w:rFonts w:ascii="仿宋" w:hAnsi="仿宋" w:eastAsia="仿宋"/>
          <w:b/>
          <w:bCs/>
          <w:color w:val="000000" w:themeColor="text1"/>
          <w:sz w:val="28"/>
          <w:szCs w:val="28"/>
          <w:highlight w:val="none"/>
        </w:rPr>
      </w:r>
      <w:r>
        <w:rPr>
          <w:color w:val="000000" w:themeColor="text1"/>
          <w:highlight w:val="none"/>
        </w:rPr>
      </w:r>
    </w:p>
    <w:p>
      <w:pPr>
        <w:pStyle w:val="967"/>
        <w:ind w:firstLine="562"/>
        <w:spacing w:before="0" w:after="0" w:line="520" w:lineRule="exact"/>
        <w:rPr>
          <w:rFonts w:ascii="仿宋" w:hAnsi="仿宋" w:eastAsia="仿宋"/>
          <w:b/>
          <w:bCs/>
          <w:color w:val="000000" w:themeColor="text1"/>
          <w:sz w:val="28"/>
          <w:szCs w:val="28"/>
          <w:highlight w:val="none"/>
        </w:rPr>
      </w:pPr>
      <w:r>
        <w:rPr>
          <w:rFonts w:ascii="仿宋" w:hAnsi="仿宋" w:eastAsia="仿宋"/>
          <w:b/>
          <w:bCs/>
          <w:color w:val="000000" w:themeColor="text1"/>
          <w:sz w:val="28"/>
          <w:szCs w:val="28"/>
          <w:highlight w:val="none"/>
        </w:rPr>
      </w:r>
      <w:r>
        <w:rPr>
          <w:color w:val="000000" w:themeColor="text1"/>
          <w:highlight w:val="none"/>
        </w:rPr>
      </w:r>
    </w:p>
    <w:p>
      <w:pPr>
        <w:pStyle w:val="967"/>
        <w:ind w:firstLine="0"/>
        <w:spacing w:before="0" w:after="0" w:line="600" w:lineRule="exact"/>
        <w:rPr>
          <w:rFonts w:ascii="仿宋" w:hAnsi="仿宋" w:eastAsia="仿宋"/>
          <w:b/>
          <w:bCs/>
          <w:color w:val="000000" w:themeColor="text1"/>
          <w:sz w:val="36"/>
          <w:highlight w:val="none"/>
        </w:rPr>
      </w:pPr>
      <w:r>
        <w:rPr>
          <w:rFonts w:hint="eastAsia" w:ascii="仿宋" w:hAnsi="仿宋" w:eastAsia="仿宋"/>
          <w:b/>
          <w:bCs/>
          <w:color w:val="000000" w:themeColor="text1"/>
          <w:sz w:val="36"/>
          <w:highlight w:val="none"/>
        </w:rPr>
        <w:t xml:space="preserve">项目名称：</w:t>
      </w:r>
      <w:bookmarkStart w:id="0" w:name="OLE_LINK35"/>
      <w:r>
        <w:rPr>
          <w:color w:val="000000" w:themeColor="text1"/>
          <w:highlight w:val="none"/>
        </w:rPr>
      </w:r>
      <w:bookmarkStart w:id="1" w:name="OLE_LINK41"/>
      <w:r>
        <w:rPr>
          <w:color w:val="000000" w:themeColor="text1"/>
          <w:highlight w:val="none"/>
        </w:rPr>
      </w:r>
      <w:bookmarkStart w:id="2" w:name="OLE_LINK43"/>
      <w:r>
        <w:rPr>
          <w:color w:val="000000" w:themeColor="text1"/>
          <w:highlight w:val="none"/>
        </w:rPr>
      </w:r>
      <w:bookmarkStart w:id="3" w:name="OLE_LINK44"/>
      <w:r>
        <w:rPr>
          <w:color w:val="000000" w:themeColor="text1"/>
          <w:highlight w:val="none"/>
        </w:rPr>
      </w:r>
      <w:bookmarkStart w:id="4" w:name="OLE_LINK38"/>
      <w:r>
        <w:rPr>
          <w:color w:val="000000" w:themeColor="text1"/>
          <w:highlight w:val="none"/>
        </w:rPr>
      </w:r>
      <w:bookmarkStart w:id="5" w:name="OLE_LINK39"/>
      <w:r>
        <w:rPr>
          <w:rFonts w:hint="eastAsia" w:ascii="仿宋" w:hAnsi="仿宋" w:eastAsia="仿宋"/>
          <w:b/>
          <w:bCs/>
          <w:color w:val="000000" w:themeColor="text1"/>
          <w:sz w:val="36"/>
          <w:highlight w:val="none"/>
        </w:rPr>
        <w:t xml:space="preserve">兴化市审计局公共工程项目造价咨询服务框架协议</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rFonts w:hint="eastAsia" w:ascii="仿宋" w:hAnsi="仿宋" w:eastAsia="仿宋"/>
          <w:b/>
          <w:bCs/>
          <w:color w:val="000000" w:themeColor="text1"/>
          <w:sz w:val="36"/>
          <w:highlight w:val="none"/>
        </w:rPr>
        <w:t xml:space="preserve">采购</w:t>
      </w:r>
      <w:bookmarkEnd w:id="4"/>
      <w:r>
        <w:rPr>
          <w:color w:val="000000" w:themeColor="text1"/>
          <w:highlight w:val="none"/>
        </w:rPr>
      </w:r>
      <w:bookmarkEnd w:id="5"/>
      <w:r>
        <w:rPr>
          <w:color w:val="000000" w:themeColor="text1"/>
          <w:highlight w:val="none"/>
        </w:rPr>
      </w:r>
      <w:r>
        <w:rPr>
          <w:color w:val="000000" w:themeColor="text1"/>
          <w:highlight w:val="none"/>
        </w:rPr>
      </w:r>
    </w:p>
    <w:p>
      <w:pPr>
        <w:pStyle w:val="967"/>
        <w:ind w:firstLine="0"/>
        <w:spacing w:before="0" w:after="0" w:line="600" w:lineRule="exact"/>
        <w:rPr>
          <w:rFonts w:ascii="仿宋" w:hAnsi="仿宋" w:eastAsia="仿宋"/>
          <w:b/>
          <w:bCs/>
          <w:color w:val="000000" w:themeColor="text1"/>
          <w:sz w:val="36"/>
          <w:highlight w:val="none"/>
        </w:rPr>
      </w:pPr>
      <w:r>
        <w:rPr>
          <w:rFonts w:hint="eastAsia" w:ascii="仿宋" w:hAnsi="仿宋" w:eastAsia="仿宋"/>
          <w:b/>
          <w:bCs/>
          <w:color w:val="000000" w:themeColor="text1"/>
          <w:sz w:val="36"/>
          <w:highlight w:val="none"/>
        </w:rPr>
        <w:t xml:space="preserve">项目编号：JSZC-321281-XHGT-K2025-0034号</w:t>
      </w:r>
      <w:r>
        <w:rPr>
          <w:color w:val="000000" w:themeColor="text1"/>
          <w:highlight w:val="none"/>
        </w:rPr>
      </w:r>
    </w:p>
    <w:p>
      <w:pPr>
        <w:pStyle w:val="967"/>
        <w:ind w:firstLine="0"/>
        <w:spacing w:before="0" w:after="0" w:line="600" w:lineRule="exact"/>
        <w:rPr>
          <w:rFonts w:ascii="仿宋" w:hAnsi="仿宋" w:eastAsia="仿宋" w:cs="方正楷体_GBK"/>
          <w:b/>
          <w:bCs/>
          <w:color w:val="000000" w:themeColor="text1"/>
          <w:sz w:val="32"/>
          <w:szCs w:val="32"/>
          <w:highlight w:val="none"/>
        </w:rPr>
      </w:pPr>
      <w:r>
        <w:rPr>
          <w:rFonts w:hint="eastAsia" w:ascii="仿宋" w:hAnsi="仿宋" w:eastAsia="仿宋"/>
          <w:b/>
          <w:bCs/>
          <w:color w:val="000000" w:themeColor="text1"/>
          <w:sz w:val="36"/>
          <w:highlight w:val="none"/>
        </w:rPr>
        <w:t xml:space="preserve">征 集</w:t>
      </w:r>
      <w:r>
        <w:rPr>
          <w:rFonts w:ascii="仿宋" w:hAnsi="仿宋" w:eastAsia="仿宋"/>
          <w:b/>
          <w:bCs/>
          <w:color w:val="000000" w:themeColor="text1"/>
          <w:sz w:val="36"/>
          <w:highlight w:val="none"/>
        </w:rPr>
        <w:t xml:space="preserve"> </w:t>
      </w:r>
      <w:r>
        <w:rPr>
          <w:rFonts w:hint="eastAsia" w:ascii="仿宋" w:hAnsi="仿宋" w:eastAsia="仿宋"/>
          <w:b/>
          <w:bCs/>
          <w:color w:val="000000" w:themeColor="text1"/>
          <w:sz w:val="36"/>
          <w:highlight w:val="none"/>
        </w:rPr>
        <w:t xml:space="preserve">人：兴化市审计局</w:t>
      </w:r>
      <w:r>
        <w:rPr>
          <w:color w:val="000000" w:themeColor="text1"/>
          <w:highlight w:val="none"/>
        </w:rPr>
      </w:r>
    </w:p>
    <w:p>
      <w:pPr>
        <w:pStyle w:val="967"/>
        <w:ind w:firstLine="560"/>
        <w:spacing w:before="0"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pStyle w:val="967"/>
        <w:ind w:firstLine="560"/>
        <w:spacing w:before="0" w:after="0"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jc w:val="center"/>
        <w:rPr>
          <w:rFonts w:ascii="仿宋" w:hAnsi="仿宋" w:eastAsia="仿宋"/>
          <w:b/>
          <w:bCs/>
          <w:color w:val="000000" w:themeColor="text1"/>
          <w:sz w:val="40"/>
          <w:szCs w:val="24"/>
          <w:highlight w:val="none"/>
        </w:rPr>
      </w:pPr>
      <w:r>
        <w:rPr>
          <w:color w:val="000000" w:themeColor="text1"/>
          <w:highlight w:val="none"/>
        </w:rPr>
      </w:r>
      <w:bookmarkStart w:id="6" w:name="_Toc120614210"/>
      <w:r>
        <w:rPr>
          <w:color w:val="000000" w:themeColor="text1"/>
          <w:highlight w:val="none"/>
        </w:rPr>
      </w:r>
      <w:bookmarkStart w:id="7" w:name="_Toc479757206"/>
      <w:r>
        <w:rPr>
          <w:color w:val="000000" w:themeColor="text1"/>
          <w:highlight w:val="none"/>
        </w:rPr>
      </w:r>
      <w:bookmarkStart w:id="8" w:name="_Toc16938516"/>
      <w:r>
        <w:rPr>
          <w:color w:val="000000" w:themeColor="text1"/>
          <w:highlight w:val="none"/>
        </w:rPr>
      </w:r>
      <w:bookmarkStart w:id="9" w:name="_Toc513029200"/>
      <w:r>
        <w:rPr>
          <w:color w:val="000000" w:themeColor="text1"/>
          <w:highlight w:val="none"/>
        </w:rPr>
      </w:r>
      <w:bookmarkStart w:id="10" w:name="_Toc20823272"/>
      <w:r>
        <w:rPr>
          <w:color w:val="000000" w:themeColor="text1"/>
          <w:highlight w:val="none"/>
        </w:rPr>
      </w:r>
      <w:bookmarkStart w:id="11" w:name="_Toc523127445"/>
      <w:r>
        <w:rPr>
          <w:rFonts w:hint="eastAsia" w:ascii="仿宋" w:hAnsi="仿宋" w:eastAsia="仿宋"/>
          <w:b/>
          <w:bCs/>
          <w:color w:val="000000" w:themeColor="text1"/>
          <w:sz w:val="40"/>
          <w:szCs w:val="24"/>
          <w:highlight w:val="none"/>
        </w:rPr>
        <w:t xml:space="preserve">（全流程电子化不见面开标）</w:t>
      </w:r>
      <w:r>
        <w:rPr>
          <w:color w:val="000000" w:themeColor="text1"/>
          <w:highlight w:val="none"/>
        </w:rPr>
      </w:r>
    </w:p>
    <w:p>
      <w:pPr>
        <w:jc w:val="center"/>
        <w:rPr>
          <w:rFonts w:ascii="仿宋" w:hAnsi="仿宋" w:eastAsia="仿宋"/>
          <w:color w:val="000000" w:themeColor="text1"/>
          <w:sz w:val="36"/>
          <w:highlight w:val="none"/>
        </w:rPr>
      </w:pPr>
      <w:r>
        <w:rPr>
          <w:rFonts w:ascii="仿宋" w:hAnsi="仿宋" w:eastAsia="仿宋"/>
          <w:color w:val="000000" w:themeColor="text1"/>
          <w:sz w:val="36"/>
          <w:highlight w:val="none"/>
        </w:rPr>
      </w:r>
      <w:r>
        <w:rPr>
          <w:color w:val="000000" w:themeColor="text1"/>
          <w:highlight w:val="none"/>
        </w:rPr>
      </w:r>
    </w:p>
    <w:p>
      <w:pPr>
        <w:jc w:val="center"/>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pStyle w:val="738"/>
        <w:ind w:firstLine="60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jc w:val="center"/>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pStyle w:val="771"/>
        <w:jc w:val="center"/>
        <w:spacing w:line="316" w:lineRule="auto"/>
        <w:tabs>
          <w:tab w:val="left" w:pos="7182" w:leader="none"/>
        </w:tabs>
        <w:rPr>
          <w:rFonts w:ascii="仿宋" w:hAnsi="仿宋" w:eastAsia="仿宋"/>
          <w:color w:val="000000" w:themeColor="text1"/>
          <w:sz w:val="36"/>
          <w:szCs w:val="20"/>
          <w:highlight w:val="none"/>
        </w:rPr>
      </w:pPr>
      <w:r>
        <w:rPr>
          <w:rFonts w:hint="eastAsia" w:ascii="仿宋" w:hAnsi="仿宋" w:eastAsia="仿宋"/>
          <w:color w:val="000000" w:themeColor="text1"/>
          <w:sz w:val="36"/>
          <w:szCs w:val="20"/>
          <w:highlight w:val="none"/>
        </w:rPr>
        <w:t xml:space="preserve">兴化国投项目管理有限公司</w:t>
      </w:r>
      <w:r>
        <w:rPr>
          <w:color w:val="000000" w:themeColor="text1"/>
          <w:highlight w:val="none"/>
        </w:rPr>
      </w:r>
    </w:p>
    <w:p>
      <w:pPr>
        <w:pStyle w:val="771"/>
        <w:jc w:val="center"/>
        <w:spacing w:line="316" w:lineRule="auto"/>
        <w:rPr>
          <w:rFonts w:ascii="仿宋" w:hAnsi="仿宋" w:eastAsia="仿宋"/>
          <w:color w:val="000000" w:themeColor="text1"/>
          <w:sz w:val="36"/>
          <w:szCs w:val="20"/>
          <w:highlight w:val="none"/>
        </w:rPr>
      </w:pPr>
      <w:r>
        <w:rPr>
          <w:rFonts w:hint="eastAsia" w:ascii="仿宋" w:hAnsi="仿宋" w:eastAsia="仿宋"/>
          <w:color w:val="000000" w:themeColor="text1"/>
          <w:sz w:val="36"/>
          <w:szCs w:val="20"/>
          <w:highlight w:val="none"/>
        </w:rPr>
        <w:t xml:space="preserve">二○二五年十二月</w:t>
      </w:r>
      <w:r>
        <w:rPr>
          <w:color w:val="000000" w:themeColor="text1"/>
          <w:highlight w:val="none"/>
        </w:rPr>
      </w:r>
    </w:p>
    <w:p>
      <w:pPr>
        <w:jc w:val="center"/>
        <w:rPr>
          <w:rFonts w:ascii="仿宋" w:hAnsi="仿宋" w:eastAsia="仿宋" w:cs="Times New Roman"/>
          <w:color w:val="000000" w:themeColor="text1"/>
          <w:sz w:val="36"/>
          <w:szCs w:val="36"/>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Times New Roman"/>
          <w:color w:val="000000" w:themeColor="text1"/>
          <w:sz w:val="36"/>
          <w:szCs w:val="36"/>
          <w:highlight w:val="none"/>
        </w:rPr>
      </w:r>
      <w:r>
        <w:rPr>
          <w:color w:val="000000" w:themeColor="text1"/>
          <w:highlight w:val="none"/>
        </w:rPr>
      </w:r>
    </w:p>
    <w:p>
      <w:pPr>
        <w:jc w:val="center"/>
        <w:rPr>
          <w:rFonts w:ascii="仿宋" w:hAnsi="仿宋" w:eastAsia="仿宋" w:cs="Times New Roman"/>
          <w:color w:val="000000" w:themeColor="text1"/>
          <w:sz w:val="36"/>
          <w:szCs w:val="36"/>
          <w:highlight w:val="none"/>
        </w:rPr>
      </w:pPr>
      <w:r>
        <w:rPr>
          <w:rFonts w:hint="eastAsia" w:ascii="仿宋" w:hAnsi="仿宋" w:eastAsia="仿宋" w:cs="Times New Roman"/>
          <w:color w:val="000000" w:themeColor="text1"/>
          <w:sz w:val="36"/>
          <w:szCs w:val="36"/>
          <w:highlight w:val="none"/>
        </w:rPr>
        <w:t xml:space="preserve">兴化市</w:t>
      </w:r>
      <w:r>
        <w:rPr>
          <w:rFonts w:ascii="仿宋" w:hAnsi="仿宋" w:eastAsia="仿宋" w:cs="Times New Roman"/>
          <w:color w:val="000000" w:themeColor="text1"/>
          <w:sz w:val="36"/>
          <w:szCs w:val="36"/>
          <w:highlight w:val="none"/>
        </w:rPr>
        <w:t xml:space="preserve">政府采购</w:t>
      </w:r>
      <w:r>
        <w:rPr>
          <w:rFonts w:hint="eastAsia" w:ascii="仿宋" w:hAnsi="仿宋" w:eastAsia="仿宋" w:cs="Times New Roman"/>
          <w:color w:val="000000" w:themeColor="text1"/>
          <w:sz w:val="36"/>
          <w:szCs w:val="36"/>
          <w:highlight w:val="none"/>
        </w:rPr>
        <w:t xml:space="preserve">不见面交易特别提醒</w:t>
      </w:r>
      <w:r>
        <w:rPr>
          <w:color w:val="000000" w:themeColor="text1"/>
          <w:highlight w:val="none"/>
        </w:rPr>
      </w:r>
    </w:p>
    <w:p>
      <w:pPr>
        <w:ind w:firstLine="560"/>
        <w:spacing w:line="520" w:lineRule="exact"/>
        <w:rPr>
          <w:rFonts w:ascii="仿宋" w:hAnsi="仿宋" w:eastAsia="仿宋" w:cs="黑体"/>
          <w:color w:val="000000" w:themeColor="text1"/>
          <w:spacing w:val="-3"/>
          <w:sz w:val="28"/>
          <w:szCs w:val="28"/>
          <w:highlight w:val="none"/>
        </w:rPr>
      </w:pPr>
      <w:r>
        <w:rPr>
          <w:rFonts w:hint="eastAsia" w:ascii="仿宋" w:hAnsi="仿宋" w:eastAsia="仿宋" w:cs="黑体"/>
          <w:color w:val="000000" w:themeColor="text1"/>
          <w:sz w:val="28"/>
          <w:szCs w:val="28"/>
          <w:highlight w:val="none"/>
        </w:rPr>
        <w:t xml:space="preserve">一、政府</w:t>
      </w:r>
      <w:r>
        <w:rPr>
          <w:rFonts w:hint="eastAsia" w:ascii="仿宋" w:hAnsi="仿宋" w:eastAsia="仿宋" w:cs="黑体"/>
          <w:color w:val="000000" w:themeColor="text1"/>
          <w:sz w:val="28"/>
          <w:szCs w:val="28"/>
          <w:highlight w:val="none"/>
        </w:rPr>
        <w:t xml:space="preserve">采购线上合同</w:t>
      </w:r>
      <w:r>
        <w:rPr>
          <w:rFonts w:hint="eastAsia" w:ascii="仿宋" w:hAnsi="仿宋" w:eastAsia="仿宋" w:cs="黑体"/>
          <w:color w:val="000000" w:themeColor="text1"/>
          <w:sz w:val="28"/>
          <w:szCs w:val="28"/>
          <w:highlight w:val="none"/>
        </w:rPr>
        <w:t xml:space="preserve">信用融资功能告知提醒</w:t>
      </w:r>
      <w:r>
        <w:rPr>
          <w:color w:val="000000" w:themeColor="text1"/>
          <w:highlight w:val="none"/>
        </w:rPr>
      </w:r>
    </w:p>
    <w:p>
      <w:pPr>
        <w:ind w:firstLine="564"/>
        <w:spacing w:line="400" w:lineRule="exact"/>
        <w:rPr>
          <w:rFonts w:ascii="仿宋" w:hAnsi="仿宋" w:eastAsia="仿宋" w:cs="仿宋"/>
          <w:color w:val="000000" w:themeColor="text1"/>
          <w:spacing w:val="1"/>
          <w:sz w:val="28"/>
          <w:szCs w:val="28"/>
          <w:highlight w:val="none"/>
        </w:rPr>
      </w:pPr>
      <w:r>
        <w:rPr>
          <w:rFonts w:hint="eastAsia" w:ascii="仿宋" w:hAnsi="仿宋" w:eastAsia="仿宋" w:cs="仿宋"/>
          <w:color w:val="000000" w:themeColor="text1"/>
          <w:spacing w:val="1"/>
          <w:sz w:val="28"/>
          <w:szCs w:val="28"/>
          <w:highlight w:val="none"/>
        </w:rPr>
        <w:t xml:space="preserve">兴化市已正式启用“苏</w:t>
      </w:r>
      <w:r>
        <w:rPr>
          <w:rFonts w:hint="eastAsia" w:ascii="仿宋" w:hAnsi="仿宋" w:eastAsia="仿宋" w:cs="仿宋"/>
          <w:color w:val="000000" w:themeColor="text1"/>
          <w:spacing w:val="1"/>
          <w:sz w:val="28"/>
          <w:szCs w:val="28"/>
          <w:highlight w:val="none"/>
        </w:rPr>
        <w:t xml:space="preserve">采云</w:t>
      </w:r>
      <w:r>
        <w:rPr>
          <w:rFonts w:hint="eastAsia" w:ascii="仿宋" w:hAnsi="仿宋" w:eastAsia="仿宋" w:cs="仿宋"/>
          <w:color w:val="000000" w:themeColor="text1"/>
          <w:spacing w:val="1"/>
          <w:sz w:val="28"/>
          <w:szCs w:val="28"/>
          <w:highlight w:val="none"/>
        </w:rPr>
        <w:t xml:space="preserve">”系统，目前已全面开</w:t>
      </w:r>
      <w:r>
        <w:rPr>
          <w:rFonts w:hint="eastAsia" w:ascii="仿宋" w:hAnsi="仿宋" w:eastAsia="仿宋" w:cs="仿宋"/>
          <w:color w:val="000000" w:themeColor="text1"/>
          <w:spacing w:val="11"/>
          <w:sz w:val="28"/>
          <w:szCs w:val="28"/>
          <w:highlight w:val="none"/>
        </w:rPr>
        <w:t xml:space="preserve">通</w:t>
      </w:r>
      <w:r>
        <w:rPr>
          <w:rFonts w:hint="eastAsia" w:ascii="仿宋" w:hAnsi="仿宋" w:eastAsia="仿宋" w:cs="仿宋"/>
          <w:color w:val="000000" w:themeColor="text1"/>
          <w:spacing w:val="1"/>
          <w:sz w:val="28"/>
          <w:szCs w:val="28"/>
          <w:highlight w:val="none"/>
        </w:rPr>
        <w:t xml:space="preserve">政府</w:t>
      </w:r>
      <w:r>
        <w:rPr>
          <w:rFonts w:hint="eastAsia" w:ascii="仿宋" w:hAnsi="仿宋" w:eastAsia="仿宋" w:cs="仿宋"/>
          <w:color w:val="000000" w:themeColor="text1"/>
          <w:spacing w:val="1"/>
          <w:sz w:val="28"/>
          <w:szCs w:val="28"/>
          <w:highlight w:val="none"/>
        </w:rPr>
        <w:t xml:space="preserve">采购线上合同</w:t>
      </w:r>
      <w:r>
        <w:rPr>
          <w:rFonts w:hint="eastAsia" w:ascii="仿宋" w:hAnsi="仿宋" w:eastAsia="仿宋" w:cs="仿宋"/>
          <w:color w:val="000000" w:themeColor="text1"/>
          <w:spacing w:val="1"/>
          <w:sz w:val="28"/>
          <w:szCs w:val="28"/>
          <w:highlight w:val="none"/>
        </w:rPr>
        <w:t xml:space="preserve">信用融资（以下简称“政采贷”）功能。成交供应商可凭政府采购合同在中征平台发起贷款申请贷款。</w:t>
      </w:r>
      <w:r>
        <w:rPr>
          <w:color w:val="000000" w:themeColor="text1"/>
          <w:highlight w:val="none"/>
        </w:rPr>
      </w:r>
    </w:p>
    <w:p>
      <w:pPr>
        <w:pStyle w:val="771"/>
        <w:ind w:firstLine="562"/>
        <w:jc w:val="both"/>
        <w:spacing w:before="0" w:beforeAutospacing="0" w:after="0" w:afterAutospacing="0" w:line="400" w:lineRule="exact"/>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1.“政采贷”业务流程</w:t>
      </w:r>
      <w:r>
        <w:rPr>
          <w:color w:val="000000" w:themeColor="text1"/>
          <w:highlight w:val="none"/>
        </w:rPr>
      </w:r>
    </w:p>
    <w:p>
      <w:pPr>
        <w:pStyle w:val="771"/>
        <w:jc w:val="both"/>
        <w:spacing w:before="0" w:beforeAutospacing="0" w:after="0" w:afterAutospacing="0"/>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mc:AlternateContent>
          <mc:Choice Requires="wpg">
            <w:drawing>
              <wp:inline xmlns:wp="http://schemas.openxmlformats.org/drawingml/2006/wordprocessingDrawing" distT="0" distB="0" distL="0" distR="0">
                <wp:extent cx="5898515" cy="1791970"/>
                <wp:effectExtent l="0" t="0" r="6985" b="17780"/>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2"/>
                        <a:stretch/>
                      </pic:blipFill>
                      <pic:spPr bwMode="auto">
                        <a:xfrm>
                          <a:off x="0" y="0"/>
                          <a:ext cx="5898515" cy="179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4.4pt;height:141.1pt;mso-wrap-distance-left:0.0pt;mso-wrap-distance-top:0.0pt;mso-wrap-distance-right:0.0pt;mso-wrap-distance-bottom:0.0pt;" stroked="false">
                <v:path textboxrect="0,0,0,0"/>
                <v:imagedata r:id="rId12" o:title=""/>
              </v:shape>
            </w:pict>
          </mc:Fallback>
        </mc:AlternateContent>
      </w:r>
      <w:r>
        <w:rPr>
          <w:color w:val="000000" w:themeColor="text1"/>
          <w:highlight w:val="none"/>
        </w:rPr>
      </w:r>
    </w:p>
    <w:p>
      <w:pPr>
        <w:pStyle w:val="771"/>
        <w:ind w:firstLine="562"/>
        <w:jc w:val="both"/>
        <w:spacing w:before="0" w:beforeAutospacing="0" w:after="0" w:afterAutospacing="0" w:line="520" w:lineRule="exact"/>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2.操作流程</w:t>
      </w:r>
      <w:r>
        <w:rPr>
          <w:color w:val="000000" w:themeColor="text1"/>
          <w:highlight w:val="none"/>
        </w:rPr>
      </w:r>
    </w:p>
    <w:p>
      <w:pPr>
        <w:pStyle w:val="771"/>
        <w:ind w:firstLine="560"/>
        <w:jc w:val="both"/>
        <w:spacing w:before="0" w:beforeAutospacing="0" w:after="0" w:afterAutospacing="0"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苏</w:t>
      </w:r>
      <w:r>
        <w:rPr>
          <w:rFonts w:hint="eastAsia" w:ascii="仿宋" w:hAnsi="仿宋" w:eastAsia="仿宋" w:cs="仿宋"/>
          <w:color w:val="000000" w:themeColor="text1"/>
          <w:sz w:val="28"/>
          <w:szCs w:val="28"/>
          <w:highlight w:val="none"/>
        </w:rPr>
        <w:t xml:space="preserve">采云</w:t>
      </w:r>
      <w:r>
        <w:rPr>
          <w:rFonts w:hint="eastAsia" w:ascii="仿宋" w:hAnsi="仿宋" w:eastAsia="仿宋" w:cs="仿宋"/>
          <w:color w:val="000000" w:themeColor="text1"/>
          <w:sz w:val="28"/>
          <w:szCs w:val="28"/>
          <w:highlight w:val="none"/>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color w:val="000000" w:themeColor="text1"/>
          <w:sz w:val="28"/>
          <w:szCs w:val="28"/>
          <w:highlight w:val="none"/>
        </w:rPr>
        <w:t xml:space="preserve">信息第</w:t>
      </w:r>
      <w:r>
        <w:rPr>
          <w:rFonts w:hint="eastAsia" w:ascii="仿宋" w:hAnsi="仿宋" w:eastAsia="仿宋" w:cs="仿宋"/>
          <w:color w:val="000000" w:themeColor="text1"/>
          <w:sz w:val="28"/>
          <w:szCs w:val="28"/>
          <w:highlight w:val="none"/>
        </w:rPr>
        <w:t xml:space="preserve">一行【供应商是否融资】选项里面设置为是。</w:t>
      </w:r>
      <w:r>
        <w:rPr>
          <w:color w:val="000000" w:themeColor="text1"/>
          <w:highlight w:val="none"/>
        </w:rPr>
      </w:r>
    </w:p>
    <w:p>
      <w:pPr>
        <w:pStyle w:val="771"/>
        <w:ind w:firstLine="562"/>
        <w:jc w:val="both"/>
        <w:spacing w:before="0" w:beforeAutospacing="0" w:after="0" w:afterAutospacing="0" w:line="520" w:lineRule="exact"/>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3.常见问题</w:t>
      </w:r>
      <w:r>
        <w:rPr>
          <w:color w:val="000000" w:themeColor="text1"/>
          <w:highlight w:val="none"/>
        </w:rPr>
      </w:r>
    </w:p>
    <w:p>
      <w:pPr>
        <w:pStyle w:val="771"/>
        <w:ind w:firstLine="560"/>
        <w:jc w:val="both"/>
        <w:spacing w:before="0" w:beforeAutospacing="0" w:after="0" w:afterAutospacing="0"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Q1：哪些企业能申请“政采贷”？</w:t>
      </w:r>
      <w:r>
        <w:rPr>
          <w:color w:val="000000" w:themeColor="text1"/>
          <w:highlight w:val="none"/>
        </w:rPr>
      </w:r>
    </w:p>
    <w:p>
      <w:pPr>
        <w:pStyle w:val="771"/>
        <w:ind w:firstLine="560"/>
        <w:jc w:val="both"/>
        <w:spacing w:before="0" w:beforeAutospacing="0" w:after="0" w:afterAutospacing="0"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答：江苏省内采用国库集中支付的政府采购项目的中标供应商，可凭政府采购合同申请"</w:t>
      </w:r>
      <w:r>
        <w:rPr>
          <w:rFonts w:hint="eastAsia" w:ascii="仿宋" w:hAnsi="仿宋" w:eastAsia="仿宋" w:cs="仿宋"/>
          <w:color w:val="000000" w:themeColor="text1"/>
          <w:sz w:val="28"/>
          <w:szCs w:val="28"/>
          <w:highlight w:val="none"/>
        </w:rPr>
        <w:t xml:space="preserve">政采贷"</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pStyle w:val="771"/>
        <w:ind w:firstLine="560"/>
        <w:jc w:val="both"/>
        <w:spacing w:before="0" w:beforeAutospacing="0" w:after="0" w:afterAutospacing="0"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Q2：供应商在哪里申请“政采贷”？</w:t>
      </w:r>
      <w:r>
        <w:rPr>
          <w:color w:val="000000" w:themeColor="text1"/>
          <w:highlight w:val="none"/>
        </w:rPr>
      </w:r>
    </w:p>
    <w:p>
      <w:pPr>
        <w:pStyle w:val="771"/>
        <w:ind w:firstLine="560"/>
        <w:jc w:val="both"/>
        <w:spacing w:before="0" w:beforeAutospacing="0" w:after="0" w:afterAutospacing="0"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答：中标供应商在“中征应收账款融资服务平台”（简称“中征平台”）上向意向银行发起融资申请</w:t>
      </w:r>
      <w:r>
        <w:rPr>
          <w:color w:val="000000" w:themeColor="text1"/>
          <w:highlight w:val="none"/>
        </w:rPr>
      </w:r>
    </w:p>
    <w:p>
      <w:pPr>
        <w:pStyle w:val="771"/>
        <w:ind w:firstLine="560"/>
        <w:jc w:val="both"/>
        <w:spacing w:before="0" w:beforeAutospacing="0" w:after="0" w:afterAutospacing="0"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Q3：中标供应商要注意什么？</w:t>
      </w:r>
      <w:r>
        <w:rPr>
          <w:color w:val="000000" w:themeColor="text1"/>
          <w:highlight w:val="none"/>
        </w:rPr>
      </w:r>
    </w:p>
    <w:p>
      <w:pPr>
        <w:pStyle w:val="771"/>
        <w:ind w:firstLine="560"/>
        <w:jc w:val="both"/>
        <w:spacing w:before="0" w:beforeAutospacing="0" w:after="0" w:afterAutospacing="0"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答：中标供应商要加强和采购单位的沟通协调，尽早确定融资需求。需要“政采贷”融资的，政府采购合同付款账号应当空置。</w:t>
      </w:r>
      <w:r>
        <w:rPr>
          <w:color w:val="000000" w:themeColor="text1"/>
          <w:highlight w:val="none"/>
        </w:rPr>
      </w:r>
    </w:p>
    <w:p>
      <w:pPr>
        <w:pStyle w:val="771"/>
        <w:ind w:firstLine="560"/>
        <w:jc w:val="both"/>
        <w:spacing w:before="0" w:beforeAutospacing="0" w:after="0" w:afterAutospacing="0"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Q4：采购单位要做什么？</w:t>
      </w:r>
      <w:r>
        <w:rPr>
          <w:color w:val="000000" w:themeColor="text1"/>
          <w:highlight w:val="none"/>
        </w:rPr>
      </w:r>
    </w:p>
    <w:p>
      <w:pPr>
        <w:pStyle w:val="771"/>
        <w:ind w:firstLine="560"/>
        <w:jc w:val="both"/>
        <w:spacing w:before="0" w:beforeAutospacing="0" w:after="0" w:afterAutospacing="0"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答：采购单位在“苏</w:t>
      </w:r>
      <w:r>
        <w:rPr>
          <w:rFonts w:hint="eastAsia" w:ascii="仿宋" w:hAnsi="仿宋" w:eastAsia="仿宋" w:cs="仿宋"/>
          <w:color w:val="000000" w:themeColor="text1"/>
          <w:sz w:val="28"/>
          <w:szCs w:val="28"/>
          <w:highlight w:val="none"/>
        </w:rPr>
        <w:t xml:space="preserve">采云</w:t>
      </w:r>
      <w:r>
        <w:rPr>
          <w:rFonts w:hint="eastAsia" w:ascii="仿宋" w:hAnsi="仿宋" w:eastAsia="仿宋" w:cs="仿宋"/>
          <w:color w:val="000000" w:themeColor="text1"/>
          <w:sz w:val="28"/>
          <w:szCs w:val="28"/>
          <w:highlight w:val="none"/>
        </w:rPr>
        <w:t xml:space="preserve">”系统中公示政府采购合同时，</w:t>
      </w:r>
      <w:r>
        <w:rPr>
          <w:rFonts w:hint="eastAsia" w:ascii="仿宋" w:hAnsi="仿宋" w:eastAsia="仿宋" w:cs="仿宋"/>
          <w:color w:val="000000" w:themeColor="text1"/>
          <w:sz w:val="28"/>
          <w:szCs w:val="28"/>
          <w:highlight w:val="none"/>
        </w:rPr>
        <w:t xml:space="preserve">要勾选融资</w:t>
      </w:r>
      <w:r>
        <w:rPr>
          <w:rFonts w:hint="eastAsia" w:ascii="仿宋" w:hAnsi="仿宋" w:eastAsia="仿宋" w:cs="仿宋"/>
          <w:color w:val="000000" w:themeColor="text1"/>
          <w:sz w:val="28"/>
          <w:szCs w:val="28"/>
          <w:highlight w:val="none"/>
        </w:rPr>
        <w:t xml:space="preserve">标识，为中标供应商融资提供便利。如后续融资失败，采购单位要</w:t>
      </w:r>
      <w:r>
        <w:rPr>
          <w:rFonts w:hint="eastAsia" w:ascii="仿宋" w:hAnsi="仿宋" w:eastAsia="仿宋" w:cs="仿宋"/>
          <w:color w:val="000000" w:themeColor="text1"/>
          <w:sz w:val="28"/>
          <w:szCs w:val="28"/>
          <w:highlight w:val="none"/>
        </w:rPr>
        <w:t xml:space="preserve">及时维护</w:t>
      </w:r>
      <w:r>
        <w:rPr>
          <w:rFonts w:hint="eastAsia" w:ascii="仿宋" w:hAnsi="仿宋" w:eastAsia="仿宋" w:cs="仿宋"/>
          <w:color w:val="000000" w:themeColor="text1"/>
          <w:sz w:val="28"/>
          <w:szCs w:val="28"/>
          <w:highlight w:val="none"/>
        </w:rPr>
        <w:t xml:space="preserve">中标供应</w:t>
      </w:r>
      <w:r>
        <w:rPr>
          <w:rFonts w:hint="eastAsia" w:ascii="仿宋" w:hAnsi="仿宋" w:eastAsia="仿宋" w:cs="仿宋"/>
          <w:color w:val="000000" w:themeColor="text1"/>
          <w:sz w:val="28"/>
          <w:szCs w:val="28"/>
          <w:highlight w:val="none"/>
        </w:rPr>
        <w:t xml:space="preserve">商相关</w:t>
      </w:r>
      <w:r>
        <w:rPr>
          <w:rFonts w:hint="eastAsia" w:ascii="仿宋" w:hAnsi="仿宋" w:eastAsia="仿宋" w:cs="仿宋"/>
          <w:color w:val="000000" w:themeColor="text1"/>
          <w:sz w:val="28"/>
          <w:szCs w:val="28"/>
          <w:highlight w:val="none"/>
        </w:rPr>
        <w:t xml:space="preserve">账号信息，按时支付款项。</w:t>
      </w:r>
      <w:r>
        <w:rPr>
          <w:color w:val="000000" w:themeColor="text1"/>
          <w:highlight w:val="none"/>
        </w:rPr>
      </w:r>
    </w:p>
    <w:p>
      <w:pPr>
        <w:pStyle w:val="771"/>
        <w:ind w:firstLine="560"/>
        <w:jc w:val="both"/>
        <w:spacing w:before="0" w:beforeAutospacing="0" w:after="0" w:afterAutospacing="0"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Q5：“政采贷”融资失败怎么办？</w:t>
      </w:r>
      <w:r>
        <w:rPr>
          <w:color w:val="000000" w:themeColor="text1"/>
          <w:highlight w:val="none"/>
        </w:rPr>
      </w:r>
    </w:p>
    <w:p>
      <w:pPr>
        <w:pStyle w:val="771"/>
        <w:ind w:firstLine="560"/>
        <w:jc w:val="both"/>
        <w:spacing w:before="0" w:beforeAutospacing="0" w:after="0" w:afterAutospacing="0"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rPr>
          <w:color w:val="000000" w:themeColor="text1"/>
          <w:highlight w:val="none"/>
        </w:rPr>
      </w:r>
    </w:p>
    <w:p>
      <w:pPr>
        <w:pStyle w:val="771"/>
        <w:ind w:firstLine="562"/>
        <w:jc w:val="both"/>
        <w:spacing w:before="0" w:beforeAutospacing="0" w:after="0" w:afterAutospacing="0" w:line="520" w:lineRule="exact"/>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3.网址及联系方式</w:t>
      </w:r>
      <w:r>
        <w:rPr>
          <w:color w:val="000000" w:themeColor="text1"/>
          <w:highlight w:val="none"/>
        </w:rPr>
      </w:r>
    </w:p>
    <w:p>
      <w:pPr>
        <w:ind w:firstLine="564"/>
        <w:jc w:val="left"/>
        <w:spacing w:line="520" w:lineRule="exact"/>
        <w:rPr>
          <w:rFonts w:ascii="仿宋" w:hAnsi="仿宋" w:eastAsia="仿宋" w:cs="仿宋"/>
          <w:color w:val="000000" w:themeColor="text1"/>
          <w:spacing w:val="1"/>
          <w:sz w:val="28"/>
          <w:szCs w:val="28"/>
          <w:highlight w:val="none"/>
        </w:rPr>
      </w:pPr>
      <w:r>
        <w:rPr>
          <w:rFonts w:hint="eastAsia" w:ascii="仿宋" w:hAnsi="仿宋" w:eastAsia="仿宋" w:cs="仿宋"/>
          <w:color w:val="000000" w:themeColor="text1"/>
          <w:spacing w:val="1"/>
          <w:sz w:val="28"/>
          <w:szCs w:val="28"/>
          <w:highlight w:val="none"/>
        </w:rPr>
        <w:t xml:space="preserve">政采贷</w:t>
      </w:r>
      <w:r>
        <w:rPr>
          <w:rFonts w:hint="eastAsia" w:ascii="仿宋" w:hAnsi="仿宋" w:eastAsia="仿宋" w:cs="仿宋"/>
          <w:color w:val="000000" w:themeColor="text1"/>
          <w:spacing w:val="1"/>
          <w:sz w:val="28"/>
          <w:szCs w:val="28"/>
          <w:highlight w:val="none"/>
        </w:rPr>
        <w:t xml:space="preserve">：</w:t>
      </w:r>
      <w:hyperlink r:id="rId13" w:tooltip="http://www.ccgp-jiangsu.gov.cn/jiangsu/paying.html" w:history="1">
        <w:r>
          <w:rPr>
            <w:rStyle w:val="780"/>
            <w:rFonts w:hint="eastAsia" w:ascii="仿宋" w:hAnsi="仿宋" w:eastAsia="仿宋" w:cs="仿宋"/>
            <w:color w:val="000000" w:themeColor="text1"/>
            <w:spacing w:val="1"/>
            <w:sz w:val="28"/>
            <w:szCs w:val="28"/>
            <w:highlight w:val="none"/>
          </w:rPr>
          <w:t xml:space="preserve">http://www.ccgp-jiangsu.gov.cn/jiangsu/paying.html</w:t>
        </w:r>
      </w:hyperlink>
      <w:r>
        <w:rPr>
          <w:color w:val="000000" w:themeColor="text1"/>
          <w:highlight w:val="none"/>
        </w:rPr>
      </w:r>
      <w:r>
        <w:rPr>
          <w:color w:val="000000" w:themeColor="text1"/>
          <w:highlight w:val="none"/>
        </w:rPr>
      </w:r>
    </w:p>
    <w:p>
      <w:pPr>
        <w:ind w:firstLine="564"/>
        <w:jc w:val="left"/>
        <w:spacing w:line="520" w:lineRule="exact"/>
        <w:rPr>
          <w:rFonts w:ascii="仿宋" w:hAnsi="仿宋" w:eastAsia="仿宋" w:cs="仿宋"/>
          <w:color w:val="000000" w:themeColor="text1"/>
          <w:spacing w:val="1"/>
          <w:sz w:val="28"/>
          <w:szCs w:val="28"/>
          <w:highlight w:val="none"/>
        </w:rPr>
      </w:pPr>
      <w:r>
        <w:rPr>
          <w:rFonts w:hint="eastAsia" w:ascii="仿宋" w:hAnsi="仿宋" w:eastAsia="仿宋" w:cs="仿宋"/>
          <w:color w:val="000000" w:themeColor="text1"/>
          <w:spacing w:val="1"/>
          <w:sz w:val="28"/>
          <w:szCs w:val="28"/>
          <w:highlight w:val="none"/>
        </w:rPr>
        <w:t xml:space="preserve">中征平台：</w:t>
      </w:r>
      <w:hyperlink r:id="rId14" w:tooltip="https://www.crcrfsp.com/" w:history="1">
        <w:r>
          <w:rPr>
            <w:rStyle w:val="780"/>
            <w:rFonts w:hint="eastAsia" w:ascii="仿宋" w:hAnsi="仿宋" w:eastAsia="仿宋" w:cs="仿宋"/>
            <w:color w:val="000000" w:themeColor="text1"/>
            <w:spacing w:val="1"/>
            <w:sz w:val="28"/>
            <w:szCs w:val="28"/>
            <w:highlight w:val="none"/>
          </w:rPr>
          <w:t xml:space="preserve">https://www.crcrfsp.com/</w:t>
        </w:r>
      </w:hyperlink>
      <w:r>
        <w:rPr>
          <w:color w:val="000000" w:themeColor="text1"/>
          <w:highlight w:val="none"/>
        </w:rPr>
      </w:r>
      <w:r>
        <w:rPr>
          <w:color w:val="000000" w:themeColor="text1"/>
          <w:highlight w:val="none"/>
        </w:rPr>
      </w:r>
    </w:p>
    <w:p>
      <w:pPr>
        <w:ind w:firstLine="564"/>
        <w:jc w:val="left"/>
        <w:spacing w:line="520" w:lineRule="exact"/>
        <w:rPr>
          <w:rFonts w:ascii="仿宋" w:hAnsi="仿宋" w:eastAsia="仿宋" w:cs="仿宋"/>
          <w:color w:val="000000" w:themeColor="text1"/>
          <w:spacing w:val="1"/>
          <w:sz w:val="28"/>
          <w:szCs w:val="28"/>
          <w:highlight w:val="none"/>
        </w:rPr>
      </w:pPr>
      <w:r>
        <w:rPr>
          <w:rFonts w:hint="eastAsia" w:ascii="仿宋" w:hAnsi="仿宋" w:eastAsia="仿宋" w:cs="仿宋"/>
          <w:color w:val="000000" w:themeColor="text1"/>
          <w:spacing w:val="1"/>
          <w:sz w:val="28"/>
          <w:szCs w:val="28"/>
          <w:highlight w:val="none"/>
        </w:rPr>
        <w:t xml:space="preserve">联系人：张女士           联系电话：0523-82020605</w:t>
      </w:r>
      <w:r>
        <w:rPr>
          <w:color w:val="000000" w:themeColor="text1"/>
          <w:highlight w:val="none"/>
        </w:rPr>
      </w:r>
    </w:p>
    <w:p>
      <w:pPr>
        <w:ind w:firstLine="560"/>
        <w:spacing w:line="52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二、不见面交易投标文件制作提交说明</w:t>
      </w:r>
      <w:r>
        <w:rPr>
          <w:color w:val="000000" w:themeColor="text1"/>
          <w:highlight w:val="none"/>
        </w:rPr>
      </w:r>
    </w:p>
    <w:p>
      <w:pPr>
        <w:ind w:firstLine="562"/>
        <w:jc w:val="left"/>
        <w:spacing w:line="520" w:lineRule="exact"/>
        <w:rPr>
          <w:rFonts w:ascii="仿宋" w:hAnsi="仿宋" w:eastAsia="仿宋" w:cs="宋体"/>
          <w:color w:val="000000" w:themeColor="text1"/>
          <w:sz w:val="28"/>
          <w:szCs w:val="28"/>
          <w:highlight w:val="none"/>
          <w:shd w:val="clear" w:color="auto" w:fill="ffffff"/>
        </w:rPr>
      </w:pPr>
      <w:r>
        <w:rPr>
          <w:rFonts w:hint="eastAsia" w:ascii="仿宋" w:hAnsi="仿宋" w:eastAsia="仿宋" w:cs="仿宋"/>
          <w:b/>
          <w:bCs/>
          <w:color w:val="000000" w:themeColor="text1"/>
          <w:sz w:val="28"/>
          <w:szCs w:val="28"/>
          <w:highlight w:val="none"/>
        </w:rPr>
        <w:t xml:space="preserve">1.业务流程：</w:t>
      </w:r>
      <w:r>
        <w:rPr>
          <w:rFonts w:hint="eastAsia" w:ascii="仿宋" w:hAnsi="仿宋" w:eastAsia="仿宋" w:cs="宋体"/>
          <w:color w:val="000000" w:themeColor="text1"/>
          <w:sz w:val="28"/>
          <w:szCs w:val="28"/>
          <w:highlight w:val="none"/>
          <w:shd w:val="clear" w:color="auto" w:fill="ffffff"/>
        </w:rPr>
        <w:t xml:space="preserve">潜在投标人访问政府采购云平台“苏</w:t>
      </w:r>
      <w:r>
        <w:rPr>
          <w:rFonts w:hint="eastAsia" w:ascii="仿宋" w:hAnsi="仿宋" w:eastAsia="仿宋" w:cs="宋体"/>
          <w:color w:val="000000" w:themeColor="text1"/>
          <w:sz w:val="28"/>
          <w:szCs w:val="28"/>
          <w:highlight w:val="none"/>
          <w:shd w:val="clear" w:color="auto" w:fill="ffffff"/>
        </w:rPr>
        <w:t xml:space="preserve">采云</w:t>
      </w:r>
      <w:r>
        <w:rPr>
          <w:rFonts w:hint="eastAsia" w:ascii="仿宋" w:hAnsi="仿宋" w:eastAsia="仿宋" w:cs="宋体"/>
          <w:color w:val="000000" w:themeColor="text1"/>
          <w:sz w:val="28"/>
          <w:szCs w:val="28"/>
          <w:highlight w:val="none"/>
          <w:shd w:val="clear" w:color="auto" w:fill="ffffff"/>
        </w:rPr>
        <w:t xml:space="preserve">”系统的网络地址和方法：“苏</w:t>
      </w:r>
      <w:r>
        <w:rPr>
          <w:rFonts w:hint="eastAsia" w:ascii="仿宋" w:hAnsi="仿宋" w:eastAsia="仿宋" w:cs="宋体"/>
          <w:color w:val="000000" w:themeColor="text1"/>
          <w:sz w:val="28"/>
          <w:szCs w:val="28"/>
          <w:highlight w:val="none"/>
          <w:shd w:val="clear" w:color="auto" w:fill="ffffff"/>
        </w:rPr>
        <w:t xml:space="preserve">采云</w:t>
      </w:r>
      <w:r>
        <w:rPr>
          <w:rFonts w:hint="eastAsia" w:ascii="仿宋" w:hAnsi="仿宋" w:eastAsia="仿宋" w:cs="宋体"/>
          <w:color w:val="000000" w:themeColor="text1"/>
          <w:sz w:val="28"/>
          <w:szCs w:val="28"/>
          <w:highlight w:val="none"/>
          <w:shd w:val="clear" w:color="auto" w:fill="ffffff"/>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仿宋" w:hAnsi="仿宋" w:eastAsia="仿宋" w:cs="宋体"/>
          <w:color w:val="000000" w:themeColor="text1"/>
          <w:sz w:val="28"/>
          <w:szCs w:val="28"/>
          <w:highlight w:val="none"/>
          <w:shd w:val="clear" w:color="auto" w:fill="ffffff"/>
        </w:rPr>
        <w:t xml:space="preserve">采云</w:t>
      </w:r>
      <w:r>
        <w:rPr>
          <w:rFonts w:hint="eastAsia" w:ascii="仿宋" w:hAnsi="仿宋" w:eastAsia="仿宋" w:cs="宋体"/>
          <w:color w:val="000000" w:themeColor="text1"/>
          <w:sz w:val="28"/>
          <w:szCs w:val="28"/>
          <w:highlight w:val="none"/>
          <w:shd w:val="clear" w:color="auto" w:fill="ffffff"/>
        </w:rPr>
        <w:t xml:space="preserve">”系统上传投标文件。具体见《江苏省政府采购管理交易系统（苏</w:t>
      </w:r>
      <w:r>
        <w:rPr>
          <w:rFonts w:hint="eastAsia" w:ascii="仿宋" w:hAnsi="仿宋" w:eastAsia="仿宋" w:cs="宋体"/>
          <w:color w:val="000000" w:themeColor="text1"/>
          <w:sz w:val="28"/>
          <w:szCs w:val="28"/>
          <w:highlight w:val="none"/>
          <w:shd w:val="clear" w:color="auto" w:fill="ffffff"/>
        </w:rPr>
        <w:t xml:space="preserve">采云</w:t>
      </w:r>
      <w:r>
        <w:rPr>
          <w:rFonts w:hint="eastAsia" w:ascii="仿宋" w:hAnsi="仿宋" w:eastAsia="仿宋" w:cs="宋体"/>
          <w:color w:val="000000" w:themeColor="text1"/>
          <w:sz w:val="28"/>
          <w:szCs w:val="28"/>
          <w:highlight w:val="none"/>
          <w:shd w:val="clear" w:color="auto" w:fill="ffffff"/>
        </w:rPr>
        <w:t xml:space="preserve">）供应商操作手册》。</w:t>
      </w:r>
      <w:r>
        <w:rPr>
          <w:color w:val="000000" w:themeColor="text1"/>
          <w:highlight w:val="none"/>
        </w:rPr>
      </w:r>
    </w:p>
    <w:p>
      <w:pPr>
        <w:ind w:firstLine="562"/>
        <w:jc w:val="left"/>
        <w:spacing w:line="520" w:lineRule="exact"/>
        <w:rPr>
          <w:rFonts w:ascii="仿宋" w:hAnsi="仿宋" w:eastAsia="仿宋" w:cs="宋体"/>
          <w:color w:val="000000" w:themeColor="text1"/>
          <w:sz w:val="28"/>
          <w:szCs w:val="28"/>
          <w:highlight w:val="none"/>
          <w:shd w:val="clear" w:color="auto" w:fill="ffffff"/>
        </w:rPr>
      </w:pPr>
      <w:r>
        <w:rPr>
          <w:rFonts w:hint="eastAsia" w:ascii="仿宋" w:hAnsi="仿宋" w:eastAsia="仿宋" w:cs="仿宋"/>
          <w:b/>
          <w:bCs/>
          <w:color w:val="000000" w:themeColor="text1"/>
          <w:sz w:val="28"/>
          <w:szCs w:val="28"/>
          <w:highlight w:val="none"/>
        </w:rPr>
        <w:t xml:space="preserve">2.苏</w:t>
      </w:r>
      <w:r>
        <w:rPr>
          <w:rFonts w:hint="eastAsia" w:ascii="仿宋" w:hAnsi="仿宋" w:eastAsia="仿宋" w:cs="仿宋"/>
          <w:b/>
          <w:bCs/>
          <w:color w:val="000000" w:themeColor="text1"/>
          <w:sz w:val="28"/>
          <w:szCs w:val="28"/>
          <w:highlight w:val="none"/>
        </w:rPr>
        <w:t xml:space="preserve">采云</w:t>
      </w:r>
      <w:r>
        <w:rPr>
          <w:rFonts w:hint="eastAsia" w:ascii="仿宋" w:hAnsi="仿宋" w:eastAsia="仿宋" w:cs="仿宋"/>
          <w:b/>
          <w:bCs/>
          <w:color w:val="000000" w:themeColor="text1"/>
          <w:sz w:val="28"/>
          <w:szCs w:val="28"/>
          <w:highlight w:val="none"/>
        </w:rPr>
        <w:t xml:space="preserve">资料：</w:t>
      </w:r>
      <w:r>
        <w:rPr>
          <w:rFonts w:hint="eastAsia" w:ascii="仿宋" w:hAnsi="仿宋" w:eastAsia="仿宋" w:cs="宋体"/>
          <w:color w:val="000000" w:themeColor="text1"/>
          <w:sz w:val="28"/>
          <w:szCs w:val="28"/>
          <w:highlight w:val="none"/>
          <w:shd w:val="clear" w:color="auto" w:fill="ffffff"/>
        </w:rPr>
        <w:t xml:space="preserve">采购文件（后缀名为“.kedt”）、供应商操作手册及政府采购客户端工具可通过“苏</w:t>
      </w:r>
      <w:r>
        <w:rPr>
          <w:rFonts w:hint="eastAsia" w:ascii="仿宋" w:hAnsi="仿宋" w:eastAsia="仿宋" w:cs="宋体"/>
          <w:color w:val="000000" w:themeColor="text1"/>
          <w:sz w:val="28"/>
          <w:szCs w:val="28"/>
          <w:highlight w:val="none"/>
          <w:shd w:val="clear" w:color="auto" w:fill="ffffff"/>
        </w:rPr>
        <w:t xml:space="preserve">采云</w:t>
      </w:r>
      <w:r>
        <w:rPr>
          <w:rFonts w:hint="eastAsia" w:ascii="仿宋" w:hAnsi="仿宋" w:eastAsia="仿宋" w:cs="宋体"/>
          <w:color w:val="000000" w:themeColor="text1"/>
          <w:sz w:val="28"/>
          <w:szCs w:val="28"/>
          <w:highlight w:val="none"/>
          <w:shd w:val="clear" w:color="auto" w:fill="ffffff"/>
        </w:rPr>
        <w:t xml:space="preserve">”系统--已报名项目--报名详情页面内相应链接进行下载；供应商操作手册及政府采购客户端工具也可通过泰州政府采购网</w:t>
      </w:r>
      <w:r>
        <w:rPr>
          <w:rFonts w:hint="eastAsia" w:ascii="仿宋" w:hAnsi="仿宋" w:eastAsia="仿宋" w:cs="宋体"/>
          <w:color w:val="000000" w:themeColor="text1"/>
          <w:sz w:val="28"/>
          <w:szCs w:val="28"/>
          <w:highlight w:val="none"/>
          <w:shd w:val="clear" w:color="auto" w:fill="ffffff"/>
        </w:rPr>
        <w:t xml:space="preserve">—服务</w:t>
      </w:r>
      <w:r>
        <w:rPr>
          <w:rFonts w:hint="eastAsia" w:ascii="仿宋" w:hAnsi="仿宋" w:eastAsia="仿宋" w:cs="宋体"/>
          <w:color w:val="000000" w:themeColor="text1"/>
          <w:sz w:val="28"/>
          <w:szCs w:val="28"/>
          <w:highlight w:val="none"/>
          <w:shd w:val="clear" w:color="auto" w:fill="ffffff"/>
        </w:rPr>
        <w:t xml:space="preserve">指南--下载中心，点击进入“</w:t>
      </w:r>
      <w:hyperlink r:id="rId15" w:tooltip="苏采云系统操作手册（供应商）" w:history="1">
        <w:r>
          <w:rPr>
            <w:rStyle w:val="780"/>
            <w:rFonts w:hint="eastAsia" w:ascii="仿宋" w:hAnsi="仿宋" w:eastAsia="仿宋" w:cs="宋体"/>
            <w:color w:val="000000" w:themeColor="text1"/>
            <w:sz w:val="28"/>
            <w:szCs w:val="28"/>
            <w:highlight w:val="none"/>
            <w:u w:val="none"/>
            <w:shd w:val="clear" w:color="auto" w:fill="ffffff"/>
          </w:rPr>
          <w:t xml:space="preserve">苏</w:t>
        </w:r>
        <w:r>
          <w:rPr>
            <w:rStyle w:val="780"/>
            <w:rFonts w:hint="eastAsia" w:ascii="仿宋" w:hAnsi="仿宋" w:eastAsia="仿宋" w:cs="宋体"/>
            <w:color w:val="000000" w:themeColor="text1"/>
            <w:sz w:val="28"/>
            <w:szCs w:val="28"/>
            <w:highlight w:val="none"/>
            <w:u w:val="none"/>
            <w:shd w:val="clear" w:color="auto" w:fill="ffffff"/>
          </w:rPr>
          <w:t xml:space="preserve">采云</w:t>
        </w:r>
        <w:r>
          <w:rPr>
            <w:rStyle w:val="780"/>
            <w:rFonts w:hint="eastAsia" w:ascii="仿宋" w:hAnsi="仿宋" w:eastAsia="仿宋" w:cs="宋体"/>
            <w:color w:val="000000" w:themeColor="text1"/>
            <w:sz w:val="28"/>
            <w:szCs w:val="28"/>
            <w:highlight w:val="none"/>
            <w:u w:val="none"/>
            <w:shd w:val="clear" w:color="auto" w:fill="ffffff"/>
          </w:rPr>
          <w:t xml:space="preserve">系统操作手册（供应商）</w:t>
        </w:r>
      </w:hyperlink>
      <w:r>
        <w:rPr>
          <w:rFonts w:hint="eastAsia" w:ascii="仿宋" w:hAnsi="仿宋" w:eastAsia="仿宋" w:cs="宋体"/>
          <w:color w:val="000000" w:themeColor="text1"/>
          <w:sz w:val="28"/>
          <w:szCs w:val="28"/>
          <w:highlight w:val="none"/>
          <w:shd w:val="clear" w:color="auto" w:fill="ffffff"/>
        </w:rPr>
        <w:t xml:space="preserve">”，进行下载。</w:t>
      </w:r>
      <w:r>
        <w:rPr>
          <w:color w:val="000000" w:themeColor="text1"/>
          <w:highlight w:val="none"/>
        </w:rPr>
      </w:r>
    </w:p>
    <w:p>
      <w:pPr>
        <w:ind w:firstLine="420"/>
        <w:jc w:val="left"/>
        <w:spacing w:line="520" w:lineRule="exact"/>
        <w:rPr>
          <w:rFonts w:ascii="仿宋" w:hAnsi="仿宋" w:eastAsia="仿宋" w:cs="宋体"/>
          <w:color w:val="000000" w:themeColor="text1"/>
          <w:sz w:val="28"/>
          <w:szCs w:val="28"/>
          <w:highlight w:val="none"/>
          <w:shd w:val="clear" w:color="auto" w:fill="ffffff"/>
        </w:rPr>
      </w:pPr>
      <w:r>
        <w:rPr>
          <w:color w:val="000000" w:themeColor="text1"/>
          <w:highlight w:val="none"/>
        </w:rPr>
      </w:r>
      <w:hyperlink r:id="rId16" w:tooltip="http://czj.taizhou.gov.cn/col/col61762/index.html" w:history="1">
        <w:r>
          <w:rPr>
            <w:rStyle w:val="780"/>
            <w:rFonts w:hint="eastAsia" w:ascii="仿宋" w:hAnsi="仿宋" w:eastAsia="仿宋" w:cs="宋体"/>
            <w:color w:val="000000" w:themeColor="text1"/>
            <w:sz w:val="28"/>
            <w:szCs w:val="28"/>
            <w:highlight w:val="none"/>
            <w:shd w:val="clear" w:color="auto" w:fill="ffffff"/>
          </w:rPr>
          <w:t xml:space="preserve">http://czj.taizhou.gov.cn/col/col61762/index.html</w:t>
        </w:r>
      </w:hyperlink>
      <w:r>
        <w:rPr>
          <w:color w:val="000000" w:themeColor="text1"/>
          <w:highlight w:val="none"/>
        </w:rPr>
      </w:r>
      <w:r>
        <w:rPr>
          <w:color w:val="000000" w:themeColor="text1"/>
          <w:highlight w:val="none"/>
        </w:rPr>
      </w:r>
    </w:p>
    <w:p>
      <w:pPr>
        <w:ind w:firstLine="562"/>
        <w:jc w:val="left"/>
        <w:spacing w:line="520" w:lineRule="exact"/>
        <w:rPr>
          <w:rFonts w:ascii="仿宋" w:hAnsi="仿宋" w:eastAsia="仿宋" w:cs="宋体"/>
          <w:color w:val="000000" w:themeColor="text1"/>
          <w:sz w:val="28"/>
          <w:szCs w:val="28"/>
          <w:highlight w:val="none"/>
          <w:shd w:val="clear" w:color="auto" w:fill="ffffff"/>
        </w:rPr>
      </w:pPr>
      <w:r>
        <w:rPr>
          <w:rFonts w:hint="eastAsia" w:ascii="仿宋" w:hAnsi="仿宋" w:eastAsia="仿宋" w:cs="仿宋"/>
          <w:b/>
          <w:bCs/>
          <w:color w:val="000000" w:themeColor="text1"/>
          <w:sz w:val="28"/>
          <w:szCs w:val="28"/>
          <w:highlight w:val="none"/>
        </w:rPr>
        <w:t xml:space="preserve">3.视频参考资料：</w:t>
      </w:r>
      <w:r>
        <w:rPr>
          <w:rFonts w:hint="eastAsia" w:ascii="仿宋" w:hAnsi="仿宋" w:eastAsia="仿宋" w:cs="宋体"/>
          <w:color w:val="000000" w:themeColor="text1"/>
          <w:sz w:val="28"/>
          <w:szCs w:val="28"/>
          <w:highlight w:val="none"/>
          <w:shd w:val="clear" w:color="auto" w:fill="ffffff"/>
        </w:rPr>
        <w:t xml:space="preserve">http://czj.xz.gov.cn/Home/HomeDetails?type=13&amp;articleid=1d98454</w:t>
      </w:r>
      <w:r>
        <w:rPr>
          <w:rFonts w:hint="eastAsia" w:ascii="仿宋" w:hAnsi="仿宋" w:eastAsia="仿宋" w:cs="宋体"/>
          <w:color w:val="000000" w:themeColor="text1"/>
          <w:sz w:val="28"/>
          <w:szCs w:val="28"/>
          <w:highlight w:val="none"/>
          <w:shd w:val="clear" w:color="auto" w:fill="ffffff"/>
        </w:rPr>
        <w:t xml:space="preserve">9-f767-40c7-8647-cbbd55af52da</w:t>
      </w:r>
      <w:r>
        <w:rPr>
          <w:color w:val="000000" w:themeColor="text1"/>
          <w:highlight w:val="none"/>
        </w:rPr>
      </w:r>
    </w:p>
    <w:p>
      <w:pPr>
        <w:ind w:firstLine="560"/>
        <w:jc w:val="left"/>
        <w:spacing w:line="520" w:lineRule="exact"/>
        <w:rPr>
          <w:rFonts w:ascii="仿宋" w:hAnsi="仿宋" w:eastAsia="仿宋" w:cs="宋体"/>
          <w:color w:val="000000" w:themeColor="text1"/>
          <w:sz w:val="28"/>
          <w:szCs w:val="28"/>
          <w:highlight w:val="none"/>
          <w:shd w:val="clear" w:color="auto" w:fill="ffffff"/>
        </w:rPr>
      </w:pPr>
      <w:r>
        <w:rPr>
          <w:rFonts w:hint="eastAsia" w:ascii="仿宋" w:hAnsi="仿宋" w:eastAsia="仿宋" w:cs="宋体"/>
          <w:color w:val="000000" w:themeColor="text1"/>
          <w:sz w:val="28"/>
          <w:szCs w:val="28"/>
          <w:highlight w:val="none"/>
          <w:shd w:val="clear" w:color="auto" w:fill="ffffff"/>
        </w:rPr>
        <w:t xml:space="preserve">技术服务联系电话：0523-82020605，0523-87633965</w:t>
      </w:r>
      <w:r>
        <w:rPr>
          <w:color w:val="000000" w:themeColor="text1"/>
          <w:highlight w:val="none"/>
        </w:rPr>
      </w:r>
    </w:p>
    <w:p>
      <w:pPr>
        <w:ind w:firstLine="560"/>
        <w:spacing w:line="52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三、供应</w:t>
      </w:r>
      <w:r>
        <w:rPr>
          <w:rFonts w:hint="eastAsia" w:ascii="仿宋" w:hAnsi="仿宋" w:eastAsia="仿宋" w:cs="黑体"/>
          <w:color w:val="000000" w:themeColor="text1"/>
          <w:sz w:val="28"/>
          <w:szCs w:val="28"/>
          <w:highlight w:val="none"/>
        </w:rPr>
        <w:t xml:space="preserve">商相关</w:t>
      </w:r>
      <w:r>
        <w:rPr>
          <w:rFonts w:hint="eastAsia" w:ascii="仿宋" w:hAnsi="仿宋" w:eastAsia="仿宋" w:cs="黑体"/>
          <w:color w:val="000000" w:themeColor="text1"/>
          <w:sz w:val="28"/>
          <w:szCs w:val="28"/>
          <w:highlight w:val="none"/>
        </w:rPr>
        <w:t xml:space="preserve">法律责任提醒</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color w:val="000000" w:themeColor="text1"/>
          <w:sz w:val="28"/>
          <w:szCs w:val="28"/>
          <w:highlight w:val="none"/>
        </w:rPr>
        <w:t xml:space="preserve">商客观</w:t>
      </w:r>
      <w:r>
        <w:rPr>
          <w:rFonts w:hint="eastAsia" w:ascii="仿宋" w:hAnsi="仿宋" w:eastAsia="仿宋" w:cs="仿宋"/>
          <w:color w:val="000000" w:themeColor="text1"/>
          <w:sz w:val="28"/>
          <w:szCs w:val="28"/>
          <w:highlight w:val="none"/>
        </w:rPr>
        <w:t xml:space="preserve">真实编制投标响应文件、规范报价行为、依法签订履行合同，持续营造我市风清气正的政府采购环境。</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相关法律法规：</w:t>
      </w:r>
      <w:r>
        <w:rPr>
          <w:color w:val="000000" w:themeColor="text1"/>
          <w:highlight w:val="none"/>
        </w:rPr>
      </w:r>
    </w:p>
    <w:p>
      <w:pPr>
        <w:ind w:firstLine="562"/>
        <w:spacing w:line="520" w:lineRule="exact"/>
        <w:rPr>
          <w:rFonts w:ascii="仿宋" w:hAnsi="仿宋" w:eastAsia="仿宋" w:cs="仿宋"/>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《政府采购法》</w:t>
      </w:r>
      <w:r>
        <w:rPr>
          <w:rFonts w:hint="eastAsia" w:ascii="仿宋" w:hAnsi="仿宋" w:eastAsia="仿宋" w:cs="仿宋"/>
          <w:color w:val="000000" w:themeColor="text1"/>
          <w:sz w:val="28"/>
          <w:szCs w:val="28"/>
          <w:highlight w:val="none"/>
        </w:rPr>
        <w:t xml:space="preserve">第七十七条　供应商有下列情形之一的，处以采购金额千分之五以上千</w:t>
      </w:r>
      <w:r>
        <w:rPr>
          <w:rFonts w:hint="eastAsia" w:ascii="仿宋" w:hAnsi="仿宋" w:eastAsia="仿宋" w:cs="仿宋"/>
          <w:color w:val="000000" w:themeColor="text1"/>
          <w:sz w:val="28"/>
          <w:szCs w:val="28"/>
          <w:highlight w:val="none"/>
        </w:rPr>
        <w:t xml:space="preserve">分之十</w:t>
      </w:r>
      <w:r>
        <w:rPr>
          <w:rFonts w:hint="eastAsia" w:ascii="仿宋" w:hAnsi="仿宋" w:eastAsia="仿宋" w:cs="仿宋"/>
          <w:color w:val="000000" w:themeColor="text1"/>
          <w:sz w:val="28"/>
          <w:szCs w:val="28"/>
          <w:highlight w:val="none"/>
        </w:rPr>
        <w:t xml:space="preserve">以下的罚款，列入不良行为记录名单，在一至三年内禁止参加政府采购活动，有违法所得的，并处没收违法所得，情节严重的，由工商行政管理机关吊销营业执照；构成犯罪的，依法追究刑事责任：</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（一）提供虚假材料谋取中标、成交的；</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（二）采取不正当手段诋毁、排挤其他供应商的；</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（三）与采购人、其他供应商或者采购代理机构恶意串通的；</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（四）向采购人、采购代理机构行贿或者提供其他不正当利益的；</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（五）在招标采购过程中与采购人进行协商谈判的；</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（六）拒绝有关部门监督检查或者提供虚假情况的。</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供应商有前款第（一）至（五）项情形之一的，中标、成交无效。</w:t>
      </w:r>
      <w:r>
        <w:rPr>
          <w:color w:val="000000" w:themeColor="text1"/>
          <w:highlight w:val="none"/>
        </w:rPr>
      </w:r>
    </w:p>
    <w:p>
      <w:pPr>
        <w:ind w:firstLine="562"/>
        <w:spacing w:line="520" w:lineRule="exact"/>
        <w:rPr>
          <w:rFonts w:ascii="仿宋" w:hAnsi="仿宋" w:eastAsia="仿宋" w:cs="仿宋"/>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《政府采购法实施条例》</w:t>
      </w:r>
      <w:r>
        <w:rPr>
          <w:rFonts w:hint="eastAsia" w:ascii="仿宋" w:hAnsi="仿宋" w:eastAsia="仿宋" w:cs="仿宋"/>
          <w:color w:val="000000" w:themeColor="text1"/>
          <w:sz w:val="28"/>
          <w:szCs w:val="28"/>
          <w:highlight w:val="none"/>
        </w:rPr>
        <w:t xml:space="preserve">第七十二条　供应商有下列情形之一的，依照政府采购法第七十七条第一款的规定追究法律责任：</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（一）向评标委员会、竞争性谈判小组或者询价小组成员行贿或者提供其他不正当利益；</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（二）中标或者成交后无正当理由拒不与采购人签订政府采购合同；</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（三）未按照采购文件确定的事项签订政府采购合同；</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（四）将政府采购合同转包；</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（五）提供假冒伪劣产品；</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（六）擅自变更、中止或者终止政府采购合同。</w:t>
      </w:r>
      <w:r>
        <w:rPr>
          <w:color w:val="000000" w:themeColor="text1"/>
          <w:highlight w:val="none"/>
        </w:rPr>
      </w:r>
    </w:p>
    <w:p>
      <w:pPr>
        <w:ind w:firstLine="560"/>
        <w:spacing w:line="52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color w:val="000000" w:themeColor="text1"/>
          <w:highlight w:val="none"/>
        </w:rPr>
      </w:r>
    </w:p>
    <w:p>
      <w:pPr>
        <w:ind w:firstLine="560"/>
        <w:jc w:val="center"/>
        <w:spacing w:line="520" w:lineRule="exact"/>
        <w:rPr>
          <w:rFonts w:ascii="仿宋" w:hAnsi="仿宋" w:eastAsia="仿宋" w:cs="方正小标宋_GBK"/>
          <w:bCs/>
          <w:color w:val="000000" w:themeColor="text1"/>
          <w:sz w:val="28"/>
          <w:szCs w:val="28"/>
          <w:highlight w:val="none"/>
        </w:rPr>
        <w:outlineLvl w:val="0"/>
      </w:pPr>
      <w:r>
        <w:rPr>
          <w:rFonts w:ascii="仿宋" w:hAnsi="仿宋" w:eastAsia="仿宋" w:cs="方正小标宋_GBK"/>
          <w:bCs/>
          <w:color w:val="000000" w:themeColor="text1"/>
          <w:sz w:val="28"/>
          <w:szCs w:val="28"/>
          <w:highlight w:val="none"/>
        </w:rPr>
      </w:r>
      <w:r>
        <w:rPr>
          <w:color w:val="000000" w:themeColor="text1"/>
          <w:highlight w:val="none"/>
        </w:rPr>
      </w:r>
    </w:p>
    <w:p>
      <w:pPr>
        <w:ind w:firstLine="560"/>
        <w:jc w:val="center"/>
        <w:spacing w:line="520" w:lineRule="exact"/>
        <w:rPr>
          <w:rFonts w:ascii="仿宋" w:hAnsi="仿宋" w:eastAsia="仿宋" w:cs="方正小标宋_GBK"/>
          <w:bCs/>
          <w:color w:val="000000" w:themeColor="text1"/>
          <w:sz w:val="28"/>
          <w:szCs w:val="28"/>
          <w:highlight w:val="none"/>
        </w:rPr>
        <w:sectPr>
          <w:footerReference w:type="default" r:id="rId9"/>
          <w:footnotePr/>
          <w:endnotePr/>
          <w:type w:val="nextPage"/>
          <w:pgSz w:w="11906" w:h="16838" w:orient="portrait"/>
          <w:pgMar w:top="1701" w:right="1474" w:bottom="1440" w:left="1474" w:header="851" w:footer="992" w:gutter="0"/>
          <w:pgNumType w:start="1"/>
          <w:cols w:num="1" w:sep="0" w:space="0" w:equalWidth="1"/>
          <w:docGrid w:linePitch="360"/>
        </w:sectPr>
        <w:outlineLvl w:val="0"/>
      </w:pPr>
      <w:r>
        <w:rPr>
          <w:rFonts w:ascii="仿宋" w:hAnsi="仿宋" w:eastAsia="仿宋" w:cs="方正小标宋_GBK"/>
          <w:bCs/>
          <w:color w:val="000000" w:themeColor="text1"/>
          <w:sz w:val="28"/>
          <w:szCs w:val="28"/>
          <w:highlight w:val="none"/>
        </w:rPr>
      </w:r>
      <w:r>
        <w:rPr>
          <w:color w:val="000000" w:themeColor="text1"/>
          <w:highlight w:val="none"/>
        </w:rPr>
      </w:r>
    </w:p>
    <w:p>
      <w:pPr>
        <w:jc w:val="center"/>
        <w:spacing w:line="520" w:lineRule="exact"/>
        <w:rPr>
          <w:rFonts w:ascii="仿宋" w:hAnsi="仿宋" w:eastAsia="仿宋" w:cs="方正小标宋_GBK"/>
          <w:bCs/>
          <w:color w:val="000000" w:themeColor="text1"/>
          <w:sz w:val="40"/>
          <w:szCs w:val="40"/>
          <w:highlight w:val="none"/>
        </w:rPr>
        <w:outlineLvl w:val="0"/>
      </w:pPr>
      <w:r>
        <w:rPr>
          <w:rFonts w:ascii="仿宋" w:hAnsi="仿宋" w:eastAsia="仿宋" w:cs="方正小标宋_GBK"/>
          <w:bCs/>
          <w:color w:val="000000" w:themeColor="text1"/>
          <w:sz w:val="40"/>
          <w:szCs w:val="40"/>
          <w:highlight w:val="none"/>
        </w:rPr>
      </w:r>
      <w:r>
        <w:rPr>
          <w:color w:val="000000" w:themeColor="text1"/>
          <w:highlight w:val="none"/>
        </w:rPr>
      </w:r>
    </w:p>
    <w:p>
      <w:pPr>
        <w:jc w:val="center"/>
        <w:spacing w:line="520" w:lineRule="exact"/>
        <w:rPr>
          <w:rFonts w:ascii="仿宋" w:hAnsi="仿宋" w:eastAsia="仿宋" w:cs="方正小标宋_GBK"/>
          <w:bCs/>
          <w:color w:val="000000" w:themeColor="text1"/>
          <w:sz w:val="40"/>
          <w:szCs w:val="40"/>
          <w:highlight w:val="none"/>
        </w:rPr>
        <w:outlineLvl w:val="0"/>
      </w:pPr>
      <w:r>
        <w:rPr>
          <w:rFonts w:hint="eastAsia" w:ascii="仿宋" w:hAnsi="仿宋" w:eastAsia="仿宋" w:cs="方正小标宋_GBK"/>
          <w:bCs/>
          <w:color w:val="000000" w:themeColor="text1"/>
          <w:sz w:val="40"/>
          <w:szCs w:val="40"/>
          <w:highlight w:val="none"/>
        </w:rPr>
        <w:t xml:space="preserve">总  目  录</w:t>
      </w:r>
      <w:r>
        <w:rPr>
          <w:color w:val="000000" w:themeColor="text1"/>
          <w:highlight w:val="none"/>
        </w:rPr>
      </w:r>
    </w:p>
    <w:p>
      <w:pPr>
        <w:ind w:firstLine="562"/>
        <w:spacing w:line="520" w:lineRule="exact"/>
        <w:rPr>
          <w:rFonts w:ascii="仿宋" w:hAnsi="仿宋" w:eastAsia="仿宋"/>
          <w:b/>
          <w:color w:val="000000" w:themeColor="text1"/>
          <w:sz w:val="28"/>
          <w:szCs w:val="28"/>
          <w:highlight w:val="none"/>
        </w:rPr>
      </w:pPr>
      <w:r>
        <w:rPr>
          <w:rFonts w:ascii="仿宋" w:hAnsi="仿宋" w:eastAsia="仿宋"/>
          <w:b/>
          <w:color w:val="000000" w:themeColor="text1"/>
          <w:sz w:val="28"/>
          <w:szCs w:val="28"/>
          <w:highlight w:val="none"/>
        </w:rPr>
      </w:r>
      <w:r>
        <w:rPr>
          <w:color w:val="000000" w:themeColor="text1"/>
          <w:highlight w:val="none"/>
        </w:rPr>
      </w:r>
    </w:p>
    <w:p>
      <w:pPr>
        <w:numPr>
          <w:ilvl w:val="0"/>
          <w:numId w:val="4"/>
        </w:numPr>
        <w:ind w:left="-140" w:firstLine="560"/>
        <w:spacing w:line="800" w:lineRule="exact"/>
        <w:rPr>
          <w:rFonts w:ascii="仿宋" w:hAnsi="仿宋" w:eastAsia="仿宋"/>
          <w:color w:val="000000" w:themeColor="text1"/>
          <w:sz w:val="32"/>
          <w:szCs w:val="32"/>
          <w:highlight w:val="none"/>
        </w:rPr>
        <w:outlineLvl w:val="0"/>
      </w:pPr>
      <w:r>
        <w:rPr>
          <w:rFonts w:hint="eastAsia" w:ascii="仿宋" w:hAnsi="仿宋" w:eastAsia="仿宋"/>
          <w:color w:val="000000" w:themeColor="text1"/>
          <w:sz w:val="32"/>
          <w:szCs w:val="32"/>
          <w:highlight w:val="none"/>
        </w:rPr>
        <w:t xml:space="preserve"> 参加征集活动的邀请……</w:t>
      </w:r>
      <w:r>
        <w:rPr>
          <w:rFonts w:hint="eastAsia"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2</w:t>
      </w:r>
      <w:r>
        <w:rPr>
          <w:color w:val="000000" w:themeColor="text1"/>
          <w:highlight w:val="none"/>
        </w:rPr>
      </w:r>
    </w:p>
    <w:p>
      <w:pPr>
        <w:numPr>
          <w:ilvl w:val="0"/>
          <w:numId w:val="4"/>
        </w:numPr>
        <w:ind w:left="-140" w:firstLine="560"/>
        <w:spacing w:line="800" w:lineRule="exact"/>
        <w:rPr>
          <w:rFonts w:ascii="仿宋" w:hAnsi="仿宋" w:eastAsia="仿宋"/>
          <w:color w:val="000000" w:themeColor="text1"/>
          <w:sz w:val="32"/>
          <w:szCs w:val="32"/>
          <w:highlight w:val="none"/>
        </w:rPr>
        <w:outlineLvl w:val="0"/>
      </w:pPr>
      <w:r>
        <w:rPr>
          <w:rFonts w:hint="eastAsia" w:ascii="仿宋" w:hAnsi="仿宋" w:eastAsia="仿宋"/>
          <w:bCs/>
          <w:color w:val="000000" w:themeColor="text1"/>
          <w:sz w:val="32"/>
          <w:szCs w:val="32"/>
          <w:highlight w:val="none"/>
        </w:rPr>
        <w:t xml:space="preserve"> 供应商须知</w:t>
      </w:r>
      <w:r>
        <w:rPr>
          <w:rFonts w:hint="eastAsia"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6</w:t>
      </w:r>
      <w:r>
        <w:rPr>
          <w:color w:val="000000" w:themeColor="text1"/>
          <w:highlight w:val="none"/>
        </w:rPr>
      </w:r>
    </w:p>
    <w:p>
      <w:pPr>
        <w:numPr>
          <w:ilvl w:val="0"/>
          <w:numId w:val="4"/>
        </w:numPr>
        <w:ind w:left="-140" w:firstLine="560"/>
        <w:spacing w:line="800" w:lineRule="exact"/>
        <w:rPr>
          <w:rFonts w:ascii="仿宋" w:hAnsi="仿宋" w:eastAsia="仿宋"/>
          <w:color w:val="000000" w:themeColor="text1"/>
          <w:sz w:val="32"/>
          <w:szCs w:val="32"/>
          <w:highlight w:val="none"/>
        </w:rPr>
        <w:outlineLvl w:val="0"/>
      </w:pPr>
      <w:r>
        <w:rPr>
          <w:rFonts w:hint="eastAsia" w:ascii="仿宋" w:hAnsi="仿宋" w:eastAsia="仿宋"/>
          <w:color w:val="000000" w:themeColor="text1"/>
          <w:sz w:val="32"/>
          <w:szCs w:val="32"/>
          <w:highlight w:val="none"/>
        </w:rPr>
        <w:t xml:space="preserve"> 框架协议文本……</w:t>
      </w:r>
      <w:r>
        <w:rPr>
          <w:rFonts w:hint="eastAsia"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16</w:t>
      </w:r>
      <w:r>
        <w:rPr>
          <w:color w:val="000000" w:themeColor="text1"/>
          <w:highlight w:val="none"/>
        </w:rPr>
      </w:r>
    </w:p>
    <w:p>
      <w:pPr>
        <w:numPr>
          <w:ilvl w:val="0"/>
          <w:numId w:val="4"/>
        </w:numPr>
        <w:ind w:left="-140" w:firstLine="560"/>
        <w:spacing w:line="800" w:lineRule="exact"/>
        <w:rPr>
          <w:rFonts w:ascii="仿宋" w:hAnsi="仿宋" w:eastAsia="仿宋"/>
          <w:color w:val="000000" w:themeColor="text1"/>
          <w:sz w:val="32"/>
          <w:szCs w:val="32"/>
          <w:highlight w:val="none"/>
        </w:rPr>
        <w:outlineLvl w:val="0"/>
      </w:pPr>
      <w:r>
        <w:rPr>
          <w:rFonts w:hint="eastAsia" w:ascii="仿宋" w:hAnsi="仿宋" w:eastAsia="仿宋"/>
          <w:color w:val="000000" w:themeColor="text1"/>
          <w:sz w:val="32"/>
          <w:szCs w:val="32"/>
          <w:highlight w:val="none"/>
        </w:rPr>
        <w:t xml:space="preserve"> 采购需求……</w:t>
      </w:r>
      <w:r>
        <w:rPr>
          <w:rFonts w:hint="eastAsia"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23</w:t>
      </w:r>
      <w:r>
        <w:rPr>
          <w:color w:val="000000" w:themeColor="text1"/>
          <w:highlight w:val="none"/>
        </w:rPr>
      </w:r>
    </w:p>
    <w:p>
      <w:pPr>
        <w:numPr>
          <w:ilvl w:val="0"/>
          <w:numId w:val="4"/>
        </w:numPr>
        <w:ind w:left="-140" w:firstLine="560"/>
        <w:spacing w:line="800" w:lineRule="exact"/>
        <w:rPr>
          <w:rFonts w:ascii="仿宋" w:hAnsi="仿宋" w:eastAsia="仿宋"/>
          <w:color w:val="000000" w:themeColor="text1"/>
          <w:sz w:val="32"/>
          <w:szCs w:val="32"/>
          <w:highlight w:val="none"/>
        </w:rPr>
        <w:outlineLvl w:val="0"/>
      </w:pPr>
      <w:r>
        <w:rPr>
          <w:rFonts w:hint="eastAsia" w:ascii="仿宋" w:hAnsi="仿宋" w:eastAsia="仿宋"/>
          <w:bCs/>
          <w:color w:val="000000" w:themeColor="text1"/>
          <w:sz w:val="32"/>
          <w:szCs w:val="32"/>
          <w:highlight w:val="none"/>
        </w:rPr>
        <w:t xml:space="preserve"> 确定入围及成交供应商</w:t>
      </w:r>
      <w:r>
        <w:rPr>
          <w:rFonts w:hint="eastAsia"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37</w:t>
      </w:r>
      <w:r>
        <w:rPr>
          <w:color w:val="000000" w:themeColor="text1"/>
          <w:highlight w:val="none"/>
        </w:rPr>
      </w:r>
    </w:p>
    <w:p>
      <w:pPr>
        <w:numPr>
          <w:ilvl w:val="0"/>
          <w:numId w:val="4"/>
        </w:numPr>
        <w:ind w:left="-140" w:firstLine="560"/>
        <w:spacing w:line="800" w:lineRule="exact"/>
        <w:rPr>
          <w:rFonts w:ascii="仿宋" w:hAnsi="仿宋" w:eastAsia="仿宋"/>
          <w:color w:val="000000" w:themeColor="text1"/>
          <w:sz w:val="32"/>
          <w:szCs w:val="32"/>
          <w:highlight w:val="none"/>
        </w:rPr>
        <w:outlineLvl w:val="0"/>
      </w:pPr>
      <w:r>
        <w:rPr>
          <w:rFonts w:hint="eastAsia" w:ascii="仿宋" w:hAnsi="仿宋" w:eastAsia="仿宋"/>
          <w:color w:val="000000" w:themeColor="text1"/>
          <w:sz w:val="32"/>
          <w:szCs w:val="32"/>
          <w:highlight w:val="none"/>
        </w:rPr>
        <w:t xml:space="preserve"> 响应文件格式……</w:t>
      </w:r>
      <w:r>
        <w:rPr>
          <w:rFonts w:hint="eastAsia" w:ascii="仿宋" w:hAnsi="仿宋" w:eastAsia="仿宋"/>
          <w:color w:val="000000" w:themeColor="text1"/>
          <w:sz w:val="32"/>
          <w:szCs w:val="32"/>
          <w:highlight w:val="none"/>
        </w:rPr>
        <w:t xml:space="preserve">…………………………</w:t>
      </w:r>
      <w:r>
        <w:rPr>
          <w:rFonts w:hint="eastAsia" w:ascii="仿宋" w:hAnsi="仿宋" w:eastAsia="仿宋"/>
          <w:color w:val="000000" w:themeColor="text1"/>
          <w:sz w:val="32"/>
          <w:szCs w:val="32"/>
          <w:highlight w:val="none"/>
        </w:rPr>
        <w:t xml:space="preserve">38</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br w:type="page" w:clear="all"/>
      </w:r>
      <w:r>
        <w:rPr>
          <w:color w:val="000000" w:themeColor="text1"/>
          <w:highlight w:val="none"/>
        </w:rPr>
      </w:r>
    </w:p>
    <w:p>
      <w:pPr>
        <w:pStyle w:val="726"/>
        <w:numPr>
          <w:ilvl w:val="0"/>
          <w:numId w:val="5"/>
        </w:numPr>
        <w:jc w:val="center"/>
        <w:spacing w:before="0" w:after="0" w:line="520" w:lineRule="exact"/>
        <w:rPr>
          <w:rFonts w:ascii="仿宋" w:hAnsi="仿宋" w:eastAsia="仿宋"/>
          <w:b w:val="0"/>
          <w:bCs w:val="0"/>
          <w:color w:val="000000" w:themeColor="text1"/>
          <w:sz w:val="32"/>
          <w:szCs w:val="32"/>
          <w:highlight w:val="none"/>
        </w:rPr>
      </w:pPr>
      <w:r>
        <w:rPr>
          <w:rFonts w:hint="eastAsia" w:ascii="仿宋" w:hAnsi="仿宋" w:eastAsia="仿宋"/>
          <w:b w:val="0"/>
          <w:bCs w:val="0"/>
          <w:color w:val="000000" w:themeColor="text1"/>
          <w:sz w:val="32"/>
          <w:szCs w:val="32"/>
          <w:highlight w:val="none"/>
        </w:rPr>
        <w:t xml:space="preserve"> </w:t>
      </w:r>
      <w:bookmarkEnd w:id="6"/>
      <w:r>
        <w:rPr>
          <w:rFonts w:hint="eastAsia" w:ascii="仿宋" w:hAnsi="仿宋" w:eastAsia="仿宋"/>
          <w:b w:val="0"/>
          <w:bCs w:val="0"/>
          <w:color w:val="000000" w:themeColor="text1"/>
          <w:sz w:val="32"/>
          <w:szCs w:val="32"/>
          <w:highlight w:val="none"/>
        </w:rPr>
        <w:t xml:space="preserve">参加征集活动的邀请</w:t>
      </w:r>
      <w:r>
        <w:rPr>
          <w:color w:val="000000" w:themeColor="text1"/>
          <w:highlight w:val="none"/>
        </w:rPr>
      </w:r>
    </w:p>
    <w:p>
      <w:pPr>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color w:val="000000" w:themeColor="text1"/>
          <w:highlight w:val="none"/>
        </w:rPr>
      </w:r>
      <w:bookmarkStart w:id="12" w:name="_Toc120614211"/>
      <w:r>
        <w:rPr>
          <w:rFonts w:hint="eastAsia" w:ascii="仿宋" w:hAnsi="仿宋" w:eastAsia="仿宋" w:cs="仿宋_GB2312"/>
          <w:color w:val="000000" w:themeColor="text1"/>
          <w:sz w:val="28"/>
          <w:szCs w:val="28"/>
          <w:highlight w:val="none"/>
        </w:rPr>
        <w:t xml:space="preserve">兴化国投项目管理有限公司现就兴化市审计局公共工程项目造价咨询服</w:t>
      </w:r>
      <w:r>
        <w:rPr>
          <w:rFonts w:hint="eastAsia" w:ascii="仿宋" w:hAnsi="仿宋" w:eastAsia="仿宋" w:cs="仿宋_GB2312"/>
          <w:color w:val="000000" w:themeColor="text1"/>
          <w:sz w:val="28"/>
          <w:szCs w:val="28"/>
          <w:highlight w:val="none"/>
        </w:rPr>
        <w:t xml:space="preserve">务(JSZC-321281-XHGT-K2025-0034号)封闭式框架协议采购项目征集供应商，欢迎符合条件的供应商参加本次框架协议采购活动。</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_GB2312"/>
          <w:color w:val="000000" w:themeColor="text1"/>
          <w:sz w:val="28"/>
          <w:szCs w:val="28"/>
          <w:highlight w:val="none"/>
        </w:rPr>
        <w:t xml:space="preserve">项目概况</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_GB2312"/>
          <w:color w:val="000000" w:themeColor="text1"/>
          <w:sz w:val="28"/>
          <w:szCs w:val="28"/>
          <w:highlight w:val="none"/>
          <w:u w:val="single"/>
        </w:rPr>
        <w:t xml:space="preserve"> 兴化市审计局公共工程项目造价咨询服务框架协议采购</w:t>
      </w:r>
      <w:r>
        <w:rPr>
          <w:rFonts w:hint="eastAsia" w:ascii="仿宋" w:hAnsi="仿宋" w:eastAsia="仿宋" w:cs="仿宋_GB2312"/>
          <w:color w:val="000000" w:themeColor="text1"/>
          <w:sz w:val="28"/>
          <w:szCs w:val="28"/>
          <w:highlight w:val="none"/>
        </w:rPr>
        <w:t xml:space="preserve">项目的潜在供应商可在</w:t>
      </w:r>
      <w:r>
        <w:rPr>
          <w:rFonts w:hint="eastAsia" w:ascii="仿宋" w:hAnsi="仿宋" w:eastAsia="仿宋" w:cs="仿宋_GB2312"/>
          <w:color w:val="000000" w:themeColor="text1"/>
          <w:sz w:val="28"/>
          <w:szCs w:val="28"/>
          <w:highlight w:val="none"/>
          <w:u w:val="single"/>
        </w:rPr>
        <w:t xml:space="preserve">“江苏政府采购网”自行免费下载</w:t>
      </w:r>
      <w:r>
        <w:rPr>
          <w:rFonts w:hint="eastAsia" w:ascii="仿宋" w:hAnsi="仿宋" w:eastAsia="仿宋" w:cs="仿宋_GB2312"/>
          <w:color w:val="000000" w:themeColor="text1"/>
          <w:sz w:val="28"/>
          <w:szCs w:val="28"/>
          <w:highlight w:val="none"/>
        </w:rPr>
        <w:t xml:space="preserve">征集文件，并于</w:t>
      </w:r>
      <w:r>
        <w:rPr>
          <w:rFonts w:hint="eastAsia" w:ascii="仿宋" w:hAnsi="仿宋" w:eastAsia="仿宋" w:cs="仿宋_GB2312"/>
          <w:b/>
          <w:bCs/>
          <w:color w:val="000000" w:themeColor="text1"/>
          <w:sz w:val="28"/>
          <w:szCs w:val="28"/>
          <w:highlight w:val="none"/>
          <w:u w:val="single"/>
        </w:rPr>
        <w:t xml:space="preserve">2025年</w:t>
      </w:r>
      <w:bookmarkStart w:id="13" w:name="_GoBack"/>
      <w:r>
        <w:rPr>
          <w:rFonts w:hint="eastAsia" w:ascii="仿宋" w:hAnsi="仿宋" w:eastAsia="仿宋" w:cs="仿宋_GB2312"/>
          <w:b/>
          <w:bCs/>
          <w:color w:val="000000" w:themeColor="text1"/>
          <w:sz w:val="28"/>
          <w:szCs w:val="28"/>
          <w:highlight w:val="none"/>
          <w:u w:val="single"/>
        </w:rPr>
        <w:t xml:space="preserve">12月30日</w:t>
      </w:r>
      <w:bookmarkEnd w:id="13"/>
      <w:r>
        <w:rPr>
          <w:rFonts w:hint="eastAsia" w:ascii="仿宋" w:hAnsi="仿宋" w:eastAsia="仿宋" w:cs="仿宋_GB2312"/>
          <w:bCs/>
          <w:color w:val="000000" w:themeColor="text1"/>
          <w:sz w:val="28"/>
          <w:szCs w:val="28"/>
          <w:highlight w:val="none"/>
          <w:u w:val="single"/>
        </w:rPr>
        <w:t xml:space="preserve">09点30分（</w:t>
      </w:r>
      <w:r>
        <w:rPr>
          <w:rFonts w:hint="eastAsia" w:ascii="仿宋" w:hAnsi="仿宋" w:eastAsia="仿宋" w:cs="仿宋_GB2312"/>
          <w:bCs/>
          <w:color w:val="000000" w:themeColor="text1"/>
          <w:sz w:val="28"/>
          <w:szCs w:val="28"/>
          <w:highlight w:val="none"/>
        </w:rPr>
        <w:t xml:space="preserve">北京时间）前提交响应文件</w:t>
      </w:r>
      <w:r>
        <w:rPr>
          <w:rFonts w:hint="eastAsia" w:ascii="仿宋" w:hAnsi="仿宋" w:eastAsia="仿宋" w:cs="仿宋_GB2312"/>
          <w:color w:val="000000" w:themeColor="text1"/>
          <w:sz w:val="28"/>
          <w:szCs w:val="28"/>
          <w:highlight w:val="none"/>
        </w:rPr>
        <w:t xml:space="preserve">。</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color w:val="000000" w:themeColor="text1"/>
          <w:highlight w:val="none"/>
        </w:rPr>
      </w:r>
      <w:bookmarkStart w:id="14" w:name="_Toc28359079"/>
      <w:r>
        <w:rPr>
          <w:rFonts w:hint="eastAsia" w:ascii="仿宋" w:hAnsi="仿宋" w:eastAsia="仿宋" w:cs="黑体"/>
          <w:b w:val="0"/>
          <w:bCs w:val="0"/>
          <w:color w:val="000000" w:themeColor="text1"/>
          <w:sz w:val="28"/>
          <w:szCs w:val="28"/>
          <w:highlight w:val="none"/>
        </w:rPr>
        <w:t xml:space="preserve">一、项目基本情况</w:t>
      </w:r>
      <w:bookmarkEnd w:id="14"/>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1.项目编号：JSZC-321281-XHGT-K2025-0034号</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2.项目名称：兴化市审计局</w:t>
      </w:r>
      <w:bookmarkStart w:id="15" w:name="OLE_LINK45"/>
      <w:r>
        <w:rPr>
          <w:rFonts w:hint="eastAsia" w:ascii="仿宋" w:hAnsi="仿宋" w:eastAsia="仿宋" w:cs="仿宋_GB2312"/>
          <w:color w:val="000000" w:themeColor="text1"/>
          <w:sz w:val="28"/>
          <w:szCs w:val="28"/>
          <w:highlight w:val="none"/>
        </w:rPr>
        <w:t xml:space="preserve">公共工程项目造价咨询服务</w:t>
      </w:r>
      <w:bookmarkEnd w:id="15"/>
      <w:r>
        <w:rPr>
          <w:rFonts w:hint="eastAsia" w:ascii="仿宋" w:hAnsi="仿宋" w:eastAsia="仿宋" w:cs="仿宋_GB2312"/>
          <w:color w:val="000000" w:themeColor="text1"/>
          <w:sz w:val="28"/>
          <w:szCs w:val="28"/>
          <w:highlight w:val="none"/>
        </w:rPr>
        <w:t xml:space="preserve">框架协议采购</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3.最高限制单价：</w:t>
      </w:r>
      <w:r>
        <w:rPr>
          <w:rFonts w:hint="eastAsia" w:ascii="仿宋" w:hAnsi="仿宋" w:eastAsia="仿宋"/>
          <w:color w:val="000000" w:themeColor="text1"/>
          <w:sz w:val="28"/>
          <w:szCs w:val="28"/>
          <w:highlight w:val="none"/>
        </w:rPr>
        <w:t xml:space="preserve">本项目执行固定费率</w:t>
      </w:r>
      <w:r>
        <w:rPr>
          <w:rFonts w:hint="eastAsia" w:ascii="仿宋" w:hAnsi="仿宋" w:eastAsia="仿宋" w:cs="仿宋_GB2312"/>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4.采购需求(简介)：</w:t>
      </w:r>
      <w:bookmarkStart w:id="16" w:name="OLE_LINK42"/>
      <w:r>
        <w:rPr>
          <w:rFonts w:hint="eastAsia" w:ascii="仿宋" w:hAnsi="仿宋" w:eastAsia="仿宋" w:cs="仿宋_GB2312"/>
          <w:color w:val="000000" w:themeColor="text1"/>
          <w:sz w:val="28"/>
          <w:szCs w:val="28"/>
          <w:highlight w:val="none"/>
        </w:rPr>
        <w:t xml:space="preserve">兴化市审计局公共工程项目造价咨询服务入围30家工程造价咨询单位。</w:t>
      </w:r>
      <w:bookmarkEnd w:id="16"/>
      <w:r>
        <w:rPr>
          <w:rFonts w:hint="eastAsia" w:ascii="仿宋" w:hAnsi="仿宋" w:eastAsia="仿宋" w:cs="仿宋_GB2312"/>
          <w:color w:val="000000" w:themeColor="text1"/>
          <w:sz w:val="28"/>
          <w:szCs w:val="28"/>
          <w:highlight w:val="none"/>
        </w:rPr>
        <w:t xml:space="preserve">根据《政府采购框架协议采购方式管理暂行办法》（财政部令第110号）第二十七条规定，本项目按照排序高低至少淘汰20%的供应商，且至少淘汰一家供应商；淘汰比选后不足计划征集供应商数量的，入围剩余符合征集文件要求的供应商，不再另行征集。</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5.</w:t>
      </w:r>
      <w:r>
        <w:rPr>
          <w:rFonts w:hint="eastAsia" w:ascii="仿宋" w:hAnsi="仿宋" w:eastAsia="仿宋"/>
          <w:color w:val="000000" w:themeColor="text1"/>
          <w:highlight w:val="none"/>
        </w:rPr>
        <w:t xml:space="preserve"> </w:t>
      </w:r>
      <w:r>
        <w:rPr>
          <w:rFonts w:hint="eastAsia" w:ascii="仿宋" w:hAnsi="仿宋" w:eastAsia="仿宋" w:cs="仿宋_GB2312"/>
          <w:color w:val="000000" w:themeColor="text1"/>
          <w:sz w:val="28"/>
          <w:szCs w:val="28"/>
          <w:highlight w:val="none"/>
        </w:rPr>
        <w:t xml:space="preserve">框架协议的期限：本次征集有效期为2年（从签订框架协议之日起），期间如因政府采购政策或集中采购目录调整等影响本项目执行，本项目将做出相应调整或即时终止。</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6.本次征集活动不收取保证金，不接受联合体参加采购活动。</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rFonts w:hint="eastAsia" w:ascii="仿宋" w:hAnsi="仿宋" w:eastAsia="仿宋" w:cs="黑体"/>
          <w:b w:val="0"/>
          <w:bCs w:val="0"/>
          <w:color w:val="000000" w:themeColor="text1"/>
          <w:sz w:val="28"/>
          <w:szCs w:val="28"/>
          <w:highlight w:val="none"/>
        </w:rPr>
        <w:t xml:space="preserve">二、供应商的资格要求</w:t>
      </w:r>
      <w:r>
        <w:rPr>
          <w:color w:val="000000" w:themeColor="text1"/>
          <w:highlight w:val="none"/>
        </w:rPr>
      </w:r>
    </w:p>
    <w:p>
      <w:pPr>
        <w:ind w:firstLine="560"/>
        <w:spacing w:line="520" w:lineRule="exact"/>
        <w:rPr>
          <w:rFonts w:ascii="仿宋" w:hAnsi="仿宋" w:eastAsia="仿宋" w:cs="方正楷体_GBK"/>
          <w:color w:val="000000" w:themeColor="text1"/>
          <w:sz w:val="28"/>
          <w:szCs w:val="28"/>
          <w:highlight w:val="none"/>
        </w:rPr>
      </w:pPr>
      <w:r>
        <w:rPr>
          <w:rFonts w:hint="eastAsia" w:ascii="仿宋" w:hAnsi="仿宋" w:eastAsia="仿宋" w:cs="方正楷体_GBK"/>
          <w:color w:val="000000" w:themeColor="text1"/>
          <w:sz w:val="28"/>
          <w:szCs w:val="28"/>
          <w:highlight w:val="none"/>
        </w:rPr>
        <w:t xml:space="preserve">（一）通用资格要求</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1.满足《中华人民共和国政府采购法》第二十二条规定，并提供下</w:t>
      </w:r>
      <w:r>
        <w:rPr>
          <w:rFonts w:hint="eastAsia" w:ascii="仿宋" w:hAnsi="仿宋" w:eastAsia="仿宋" w:cs="仿宋_GB2312"/>
          <w:color w:val="000000" w:themeColor="text1"/>
          <w:sz w:val="28"/>
          <w:szCs w:val="28"/>
          <w:highlight w:val="none"/>
        </w:rPr>
        <w:t xml:space="preserve">列材料：</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1.1 法人或者其他组织的营业执照等证明文件，自然人的身份证明（分所或分公司获得总所、总公司唯一授权参与征集活动，需同时提供授权证明材料、总所或总公司的营业执照、分所或分公司的营业执照）；</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1.2 </w:t>
      </w:r>
      <w:bookmarkStart w:id="17" w:name="OLE_LINK46"/>
      <w:r>
        <w:rPr>
          <w:color w:val="000000" w:themeColor="text1"/>
          <w:highlight w:val="none"/>
        </w:rPr>
      </w:r>
      <w:bookmarkStart w:id="18" w:name="OLE_LINK47"/>
      <w:r>
        <w:rPr>
          <w:rFonts w:hint="eastAsia" w:ascii="仿宋" w:hAnsi="仿宋" w:eastAsia="仿宋"/>
          <w:color w:val="000000" w:themeColor="text1"/>
          <w:sz w:val="28"/>
          <w:szCs w:val="28"/>
          <w:highlight w:val="none"/>
        </w:rPr>
        <w:t xml:space="preserve">近六个月中任意一个月的</w:t>
      </w:r>
      <w:bookmarkEnd w:id="17"/>
      <w:r>
        <w:rPr>
          <w:color w:val="000000" w:themeColor="text1"/>
          <w:highlight w:val="none"/>
        </w:rPr>
      </w:r>
      <w:bookmarkEnd w:id="18"/>
      <w:r>
        <w:rPr>
          <w:rFonts w:hint="eastAsia" w:ascii="仿宋" w:hAnsi="仿宋" w:eastAsia="仿宋"/>
          <w:color w:val="000000" w:themeColor="text1"/>
          <w:sz w:val="28"/>
          <w:szCs w:val="28"/>
          <w:highlight w:val="none"/>
        </w:rPr>
        <w:t xml:space="preserve">财务状况报告（资产负债表和利润表）扫描件，或经会计师事务所出具的近两年中任意一个年度的审计报告扫描件，或本年度基本开户银行出具的资信证明扫描件</w:t>
      </w:r>
      <w:r>
        <w:rPr>
          <w:rFonts w:hint="eastAsia" w:ascii="仿宋" w:hAnsi="仿宋" w:eastAsia="仿宋" w:cs="仿宋_GB2312"/>
          <w:color w:val="000000" w:themeColor="text1"/>
          <w:sz w:val="28"/>
          <w:szCs w:val="28"/>
          <w:highlight w:val="none"/>
        </w:rPr>
        <w:t xml:space="preserve">（成立不满一年不需提供）；</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1.3</w:t>
      </w:r>
      <w:r>
        <w:rPr>
          <w:rFonts w:hint="eastAsia" w:ascii="仿宋" w:hAnsi="仿宋" w:eastAsia="仿宋"/>
          <w:color w:val="000000" w:themeColor="text1"/>
          <w:sz w:val="28"/>
          <w:szCs w:val="28"/>
          <w:highlight w:val="none"/>
        </w:rPr>
        <w:t xml:space="preserve">近六个月中任意一个月的</w:t>
      </w:r>
      <w:r>
        <w:rPr>
          <w:rFonts w:hint="eastAsia" w:ascii="仿宋" w:hAnsi="仿宋" w:eastAsia="仿宋" w:cs="仿宋_GB2312"/>
          <w:color w:val="000000" w:themeColor="text1"/>
          <w:sz w:val="28"/>
          <w:szCs w:val="28"/>
          <w:highlight w:val="none"/>
        </w:rPr>
        <w:t xml:space="preserve">依法缴纳税收和社会保障资金的相关材料（供应</w:t>
      </w:r>
      <w:r>
        <w:rPr>
          <w:rFonts w:hint="eastAsia" w:ascii="仿宋" w:hAnsi="仿宋" w:eastAsia="仿宋" w:cs="仿宋_GB2312"/>
          <w:color w:val="000000" w:themeColor="text1"/>
          <w:sz w:val="28"/>
          <w:szCs w:val="28"/>
          <w:highlight w:val="none"/>
        </w:rPr>
        <w:t xml:space="preserve">商依法</w:t>
      </w:r>
      <w:r>
        <w:rPr>
          <w:rFonts w:hint="eastAsia" w:ascii="仿宋" w:hAnsi="仿宋" w:eastAsia="仿宋" w:cs="仿宋_GB2312"/>
          <w:color w:val="000000" w:themeColor="text1"/>
          <w:sz w:val="28"/>
          <w:szCs w:val="28"/>
          <w:highlight w:val="none"/>
        </w:rPr>
        <w:t xml:space="preserve">享受缓缴、免缴税收、社会保障资金的提供证明材料。）；</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1.4具备履行合同所必需的设备和专业技术能力的书面声明；</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3.落实政府采购政策需满足的资格要求：</w:t>
      </w:r>
      <w:r>
        <w:rPr>
          <w:rFonts w:hint="eastAsia" w:ascii="仿宋" w:hAnsi="仿宋" w:eastAsia="仿宋" w:cs="仿宋_GB2312"/>
          <w:color w:val="000000" w:themeColor="text1"/>
          <w:sz w:val="28"/>
          <w:szCs w:val="28"/>
          <w:highlight w:val="none"/>
          <w:u w:val="single"/>
        </w:rPr>
        <w:t xml:space="preserve">本项目属于专门面向中小企业采购的项目，供应商应为中小微企业、监狱企业、残疾人福利性单位。</w:t>
      </w:r>
      <w:r>
        <w:rPr>
          <w:rFonts w:hint="eastAsia" w:ascii="仿宋" w:hAnsi="仿宋" w:eastAsia="仿宋" w:cs="仿宋_GB2312"/>
          <w:color w:val="000000" w:themeColor="text1"/>
          <w:sz w:val="28"/>
          <w:szCs w:val="28"/>
          <w:highlight w:val="none"/>
        </w:rPr>
        <w:t xml:space="preserve">(分所或分公司获得总所、总公司授权参与征集活动，按总所、总公司情况填报)</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供应商提供明确以上事项的《中小微企业声明函》原件扫描件，格式见征集文件第六章。（监狱和戒毒企业视同小型、微型企业，提供由省级以上监狱管理局、戒毒管理局(含新疆生产建设兵团)出具的属于监狱企业的证明文件原件扫描件；残疾人福利性单位视同小型、微型企业，提供《残疾人福利性单位声明函》原件扫描件）。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4.本项目采购标的对应的中小企业划分标准所属行业为：</w:t>
      </w:r>
      <w:r>
        <w:rPr>
          <w:rFonts w:hint="eastAsia" w:ascii="仿宋" w:hAnsi="仿宋" w:eastAsia="仿宋"/>
          <w:b/>
          <w:bCs/>
          <w:color w:val="000000" w:themeColor="text1"/>
          <w:sz w:val="28"/>
          <w:szCs w:val="28"/>
          <w:highlight w:val="none"/>
          <w:u w:val="single"/>
        </w:rPr>
        <w:t xml:space="preserve">其他未列</w:t>
      </w:r>
      <w:r>
        <w:rPr>
          <w:rFonts w:hint="eastAsia" w:ascii="仿宋" w:hAnsi="仿宋" w:eastAsia="仿宋"/>
          <w:b/>
          <w:bCs/>
          <w:color w:val="000000" w:themeColor="text1"/>
          <w:sz w:val="28"/>
          <w:szCs w:val="28"/>
          <w:highlight w:val="none"/>
          <w:u w:val="single"/>
        </w:rPr>
        <w:t xml:space="preserve">明行业</w:t>
      </w:r>
      <w:r>
        <w:rPr>
          <w:rFonts w:hint="eastAsia" w:ascii="仿宋" w:hAnsi="仿宋" w:eastAsia="仿宋" w:cs="仿宋_GB2312"/>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s="方正楷体_GBK"/>
          <w:color w:val="000000" w:themeColor="text1"/>
          <w:sz w:val="28"/>
          <w:szCs w:val="28"/>
          <w:highlight w:val="none"/>
        </w:rPr>
      </w:pPr>
      <w:r>
        <w:rPr>
          <w:rFonts w:hint="eastAsia" w:ascii="仿宋" w:hAnsi="仿宋" w:eastAsia="仿宋" w:cs="方正楷体_GBK"/>
          <w:color w:val="000000" w:themeColor="text1"/>
          <w:sz w:val="28"/>
          <w:szCs w:val="28"/>
          <w:highlight w:val="none"/>
        </w:rPr>
        <w:t xml:space="preserve">（二）本项目的特定资格要求</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无。</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rFonts w:hint="eastAsia" w:ascii="仿宋" w:hAnsi="仿宋" w:eastAsia="仿宋" w:cs="黑体"/>
          <w:b w:val="0"/>
          <w:bCs w:val="0"/>
          <w:color w:val="000000" w:themeColor="text1"/>
          <w:sz w:val="28"/>
          <w:szCs w:val="28"/>
          <w:highlight w:val="none"/>
        </w:rPr>
        <w:t xml:space="preserve">三、获取征集文件</w:t>
      </w:r>
      <w:r>
        <w:rPr>
          <w:color w:val="000000" w:themeColor="text1"/>
          <w:highlight w:val="none"/>
        </w:rPr>
      </w:r>
    </w:p>
    <w:p>
      <w:pPr>
        <w:ind w:firstLine="562"/>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
          <w:bCs/>
          <w:color w:val="000000" w:themeColor="text1"/>
          <w:sz w:val="28"/>
          <w:szCs w:val="28"/>
          <w:highlight w:val="none"/>
        </w:rPr>
        <w:t xml:space="preserve">1.获取时间：</w:t>
      </w:r>
      <w:r>
        <w:rPr>
          <w:rFonts w:hint="eastAsia" w:ascii="仿宋" w:hAnsi="仿宋" w:eastAsia="仿宋" w:cs="仿宋_GB2312"/>
          <w:color w:val="000000" w:themeColor="text1"/>
          <w:sz w:val="28"/>
          <w:szCs w:val="28"/>
          <w:highlight w:val="none"/>
          <w:u w:val="single"/>
        </w:rPr>
        <w:t xml:space="preserve">自征集公告发布之日起5个工作日。</w:t>
      </w:r>
      <w:r>
        <w:rPr>
          <w:color w:val="000000" w:themeColor="text1"/>
          <w:highlight w:val="none"/>
        </w:rPr>
      </w:r>
    </w:p>
    <w:p>
      <w:pPr>
        <w:ind w:firstLine="562"/>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b/>
          <w:bCs/>
          <w:color w:val="000000" w:themeColor="text1"/>
          <w:sz w:val="28"/>
          <w:szCs w:val="28"/>
          <w:highlight w:val="none"/>
        </w:rPr>
        <w:t xml:space="preserve">2.获取方式：</w:t>
      </w:r>
      <w:r>
        <w:rPr>
          <w:rFonts w:hint="eastAsia" w:ascii="仿宋" w:hAnsi="仿宋" w:eastAsia="仿宋" w:cs="仿宋_GB2312"/>
          <w:color w:val="000000" w:themeColor="text1"/>
          <w:sz w:val="28"/>
          <w:szCs w:val="28"/>
          <w:highlight w:val="none"/>
        </w:rPr>
        <w:t xml:space="preserve">在江苏政府采购网</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内自行免费下载征集文件。</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rFonts w:hint="eastAsia" w:ascii="仿宋" w:hAnsi="仿宋" w:eastAsia="仿宋" w:cs="黑体"/>
          <w:b w:val="0"/>
          <w:bCs w:val="0"/>
          <w:color w:val="000000" w:themeColor="text1"/>
          <w:sz w:val="28"/>
          <w:szCs w:val="28"/>
          <w:highlight w:val="none"/>
        </w:rPr>
        <w:t xml:space="preserve">四、响应文件的提交方式、截止时间和地点，开启方式、时间和地点</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u w:val="single"/>
        </w:rPr>
      </w:pPr>
      <w:r>
        <w:rPr>
          <w:rFonts w:hint="eastAsia" w:ascii="仿宋" w:hAnsi="仿宋" w:eastAsia="仿宋" w:cs="仿宋_GB2312"/>
          <w:bCs/>
          <w:color w:val="000000" w:themeColor="text1"/>
          <w:sz w:val="28"/>
          <w:szCs w:val="28"/>
          <w:highlight w:val="none"/>
        </w:rPr>
        <w:t xml:space="preserve">1.响应文件的提交截止时间及开启时间：</w:t>
      </w:r>
      <w:r>
        <w:rPr>
          <w:rFonts w:hint="eastAsia" w:ascii="仿宋" w:hAnsi="仿宋" w:eastAsia="仿宋" w:cs="仿宋_GB2312"/>
          <w:b/>
          <w:bCs/>
          <w:color w:val="000000" w:themeColor="text1"/>
          <w:sz w:val="28"/>
          <w:szCs w:val="28"/>
          <w:highlight w:val="none"/>
          <w:u w:val="single"/>
        </w:rPr>
        <w:t xml:space="preserve">2025年</w:t>
      </w:r>
      <w:r>
        <w:rPr>
          <w:rFonts w:hint="eastAsia" w:ascii="仿宋" w:hAnsi="仿宋" w:eastAsia="仿宋" w:cs="仿宋_GB2312"/>
          <w:b/>
          <w:bCs/>
          <w:color w:val="000000" w:themeColor="text1"/>
          <w:sz w:val="28"/>
          <w:szCs w:val="28"/>
          <w:highlight w:val="none"/>
          <w:u w:val="single"/>
        </w:rPr>
        <w:t xml:space="preserve">12月30日</w:t>
      </w:r>
      <w:r>
        <w:rPr>
          <w:rFonts w:hint="eastAsia" w:ascii="仿宋" w:hAnsi="仿宋" w:eastAsia="仿宋" w:cs="仿宋_GB2312"/>
          <w:b/>
          <w:bCs/>
          <w:color w:val="000000" w:themeColor="text1"/>
          <w:sz w:val="28"/>
          <w:szCs w:val="28"/>
          <w:highlight w:val="none"/>
          <w:u w:val="single"/>
        </w:rPr>
        <w:t xml:space="preserve">09点30分</w:t>
      </w:r>
      <w:r>
        <w:rPr>
          <w:rFonts w:hint="eastAsia" w:ascii="仿宋" w:hAnsi="仿宋" w:eastAsia="仿宋" w:cs="仿宋_GB2312"/>
          <w:bCs/>
          <w:color w:val="000000" w:themeColor="text1"/>
          <w:sz w:val="28"/>
          <w:szCs w:val="28"/>
          <w:highlight w:val="none"/>
        </w:rPr>
        <w:t xml:space="preserve">（北京时间）</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2.响应文件的提交方式、开启方式和地点见本章“六、其他补充事宜”中规定。</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color w:val="000000" w:themeColor="text1"/>
          <w:highlight w:val="none"/>
        </w:rPr>
      </w:r>
      <w:bookmarkStart w:id="19" w:name="_Toc35393625"/>
      <w:r>
        <w:rPr>
          <w:rFonts w:hint="eastAsia" w:ascii="仿宋" w:hAnsi="仿宋" w:eastAsia="仿宋" w:cs="黑体"/>
          <w:b w:val="0"/>
          <w:bCs w:val="0"/>
          <w:color w:val="000000" w:themeColor="text1"/>
          <w:sz w:val="28"/>
          <w:szCs w:val="28"/>
          <w:highlight w:val="none"/>
        </w:rPr>
        <w:t xml:space="preserve">五、公告期限</w:t>
      </w:r>
      <w:bookmarkEnd w:id="19"/>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征集公告及征集文件公告期限为自本公告发布之日起5个工作日。</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rFonts w:hint="eastAsia" w:ascii="仿宋" w:hAnsi="仿宋" w:eastAsia="仿宋" w:cs="黑体"/>
          <w:b w:val="0"/>
          <w:bCs w:val="0"/>
          <w:color w:val="000000" w:themeColor="text1"/>
          <w:sz w:val="28"/>
          <w:szCs w:val="28"/>
          <w:highlight w:val="none"/>
        </w:rPr>
        <w:t xml:space="preserve">六、其他补充事宜</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供应商访问电子招标投标交易平台的网络地址和方法：</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（1）登录http://jszfcg.jsczt.cn/，点击“苏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”进入系统。</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（2）“CA数字证书”的获取：供应商需办理CA锁，“苏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”系统目前仅支持“苏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”系统下的政务CA，省内各地区办理的“苏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”系统下的政务CA全省通用。“CA数字证书”的办理材料详见江苏政府采购网苏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系统登录页面“新CA办理指南”，网址：</w:t>
      </w:r>
      <w:r>
        <w:rPr>
          <w:rFonts w:ascii="仿宋" w:hAnsi="仿宋" w:eastAsia="仿宋" w:cs="仿宋_GB2312"/>
          <w:color w:val="000000" w:themeColor="text1"/>
          <w:sz w:val="28"/>
          <w:szCs w:val="28"/>
          <w:highlight w:val="none"/>
        </w:rPr>
        <w:t xml:space="preserve">http://jsxcmm.com/help/help.html</w:t>
      </w:r>
      <w:r>
        <w:rPr>
          <w:rFonts w:hint="eastAsia" w:ascii="仿宋" w:hAnsi="仿宋" w:eastAsia="仿宋" w:cs="仿宋_GB2312"/>
          <w:color w:val="000000" w:themeColor="text1"/>
          <w:sz w:val="28"/>
          <w:szCs w:val="28"/>
          <w:highlight w:val="none"/>
        </w:rPr>
        <w:t xml:space="preserve">。</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color w:val="000000" w:themeColor="text1"/>
          <w:highlight w:val="none"/>
        </w:rPr>
      </w:r>
      <w:bookmarkStart w:id="20" w:name="_Toc28359008"/>
      <w:r>
        <w:rPr>
          <w:rFonts w:hint="eastAsia" w:ascii="仿宋" w:hAnsi="仿宋" w:eastAsia="仿宋" w:cs="黑体"/>
          <w:b w:val="0"/>
          <w:bCs w:val="0"/>
          <w:color w:val="000000" w:themeColor="text1"/>
          <w:sz w:val="28"/>
          <w:szCs w:val="28"/>
          <w:highlight w:val="none"/>
        </w:rPr>
        <w:t xml:space="preserve">七、</w:t>
      </w:r>
      <w:bookmarkEnd w:id="20"/>
      <w:r>
        <w:rPr>
          <w:rFonts w:hint="eastAsia" w:ascii="仿宋" w:hAnsi="仿宋" w:eastAsia="仿宋" w:cs="黑体"/>
          <w:b w:val="0"/>
          <w:bCs w:val="0"/>
          <w:color w:val="000000" w:themeColor="text1"/>
          <w:sz w:val="28"/>
          <w:szCs w:val="28"/>
          <w:highlight w:val="none"/>
        </w:rPr>
        <w:t xml:space="preserve">凡对本次采购提出询问，请按以下方式联系。</w:t>
      </w:r>
      <w:r>
        <w:rPr>
          <w:color w:val="000000" w:themeColor="text1"/>
          <w:highlight w:val="none"/>
        </w:rPr>
      </w:r>
    </w:p>
    <w:p>
      <w:pPr>
        <w:ind w:firstLine="560"/>
        <w:jc w:val="left"/>
        <w:spacing w:line="500" w:lineRule="exact"/>
        <w:widowControl/>
        <w:rPr>
          <w:rFonts w:ascii="仿宋" w:hAnsi="仿宋" w:eastAsia="仿宋" w:cs="楷体"/>
          <w:color w:val="000000" w:themeColor="text1"/>
          <w:sz w:val="28"/>
          <w:szCs w:val="28"/>
          <w:highlight w:val="none"/>
        </w:rPr>
        <w:outlineLvl w:val="1"/>
      </w:pPr>
      <w:r>
        <w:rPr>
          <w:color w:val="000000" w:themeColor="text1"/>
          <w:highlight w:val="none"/>
        </w:rPr>
      </w:r>
      <w:bookmarkStart w:id="21" w:name="_Toc28359096"/>
      <w:r>
        <w:rPr>
          <w:color w:val="000000" w:themeColor="text1"/>
          <w:highlight w:val="none"/>
        </w:rPr>
      </w:r>
      <w:bookmarkStart w:id="22" w:name="_Toc28359019"/>
      <w:r>
        <w:rPr>
          <w:color w:val="000000" w:themeColor="text1"/>
          <w:highlight w:val="none"/>
        </w:rPr>
      </w:r>
      <w:bookmarkStart w:id="23" w:name="_Toc35393637"/>
      <w:r>
        <w:rPr>
          <w:color w:val="000000" w:themeColor="text1"/>
          <w:highlight w:val="none"/>
        </w:rPr>
      </w:r>
      <w:bookmarkStart w:id="24" w:name="_Toc35393806"/>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rFonts w:hint="eastAsia" w:ascii="仿宋" w:hAnsi="仿宋" w:eastAsia="仿宋" w:cs="楷体"/>
          <w:color w:val="000000" w:themeColor="text1"/>
          <w:sz w:val="28"/>
          <w:szCs w:val="28"/>
          <w:highlight w:val="none"/>
        </w:rPr>
        <w:t xml:space="preserve">1.采购人信息</w:t>
      </w:r>
      <w:bookmarkEnd w:id="24"/>
      <w:r>
        <w:rPr>
          <w:color w:val="000000" w:themeColor="text1"/>
          <w:highlight w:val="none"/>
        </w:rPr>
      </w:r>
      <w:r>
        <w:rPr>
          <w:color w:val="000000" w:themeColor="text1"/>
          <w:highlight w:val="none"/>
        </w:rPr>
      </w:r>
    </w:p>
    <w:p>
      <w:pPr>
        <w:ind w:firstLine="560"/>
        <w:jc w:val="left"/>
        <w:spacing w:line="500" w:lineRule="exact"/>
        <w:widowControl/>
        <w:rPr>
          <w:rFonts w:ascii="仿宋" w:hAnsi="仿宋" w:eastAsia="仿宋" w:cs="宋体"/>
          <w:color w:val="000000" w:themeColor="text1"/>
          <w:sz w:val="28"/>
          <w:szCs w:val="28"/>
          <w:highlight w:val="none"/>
        </w:rPr>
        <w:outlineLvl w:val="1"/>
      </w:pPr>
      <w:r>
        <w:rPr>
          <w:rFonts w:hint="eastAsia" w:ascii="仿宋" w:hAnsi="仿宋" w:eastAsia="仿宋" w:cs="宋体"/>
          <w:color w:val="000000" w:themeColor="text1"/>
          <w:sz w:val="28"/>
          <w:szCs w:val="28"/>
          <w:highlight w:val="none"/>
        </w:rPr>
        <w:t xml:space="preserve">名    称：兴化市审计局</w:t>
      </w:r>
      <w:r>
        <w:rPr>
          <w:color w:val="000000" w:themeColor="text1"/>
          <w:highlight w:val="none"/>
        </w:rPr>
      </w:r>
    </w:p>
    <w:p>
      <w:pPr>
        <w:ind w:firstLine="560"/>
        <w:jc w:val="left"/>
        <w:spacing w:line="500" w:lineRule="exact"/>
        <w:widowControl/>
        <w:rPr>
          <w:rFonts w:ascii="仿宋" w:hAnsi="仿宋" w:eastAsia="仿宋" w:cs="宋体"/>
          <w:color w:val="000000" w:themeColor="text1"/>
          <w:sz w:val="28"/>
          <w:szCs w:val="28"/>
          <w:highlight w:val="none"/>
        </w:rPr>
        <w:outlineLvl w:val="1"/>
      </w:pPr>
      <w:r>
        <w:rPr>
          <w:rFonts w:hint="eastAsia" w:ascii="仿宋" w:hAnsi="仿宋" w:eastAsia="仿宋" w:cs="宋体"/>
          <w:color w:val="000000" w:themeColor="text1"/>
          <w:sz w:val="28"/>
          <w:szCs w:val="28"/>
          <w:highlight w:val="none"/>
        </w:rPr>
        <w:t xml:space="preserve">地    址：兴化市英武路39号</w:t>
      </w:r>
      <w:r>
        <w:rPr>
          <w:color w:val="000000" w:themeColor="text1"/>
          <w:highlight w:val="none"/>
        </w:rPr>
      </w:r>
    </w:p>
    <w:p>
      <w:pPr>
        <w:ind w:firstLine="560"/>
        <w:jc w:val="left"/>
        <w:spacing w:line="500" w:lineRule="exact"/>
        <w:widowControl/>
        <w:rPr>
          <w:rFonts w:ascii="仿宋" w:hAnsi="仿宋" w:eastAsia="仿宋" w:cs="宋体"/>
          <w:color w:val="000000" w:themeColor="text1"/>
          <w:sz w:val="28"/>
          <w:szCs w:val="28"/>
          <w:highlight w:val="none"/>
        </w:rPr>
        <w:outlineLvl w:val="1"/>
      </w:pPr>
      <w:r>
        <w:rPr>
          <w:rFonts w:hint="eastAsia" w:ascii="仿宋" w:hAnsi="仿宋" w:eastAsia="仿宋" w:cs="宋体"/>
          <w:color w:val="000000" w:themeColor="text1"/>
          <w:sz w:val="28"/>
          <w:szCs w:val="28"/>
          <w:highlight w:val="none"/>
        </w:rPr>
        <w:t xml:space="preserve">联系方式：蔡先生   0523-80259552</w:t>
      </w:r>
      <w:r>
        <w:rPr>
          <w:color w:val="000000" w:themeColor="text1"/>
          <w:highlight w:val="none"/>
        </w:rPr>
      </w:r>
    </w:p>
    <w:p>
      <w:pPr>
        <w:ind w:firstLine="560"/>
        <w:jc w:val="left"/>
        <w:spacing w:line="500" w:lineRule="exact"/>
        <w:widowControl/>
        <w:rPr>
          <w:rFonts w:ascii="仿宋" w:hAnsi="仿宋" w:eastAsia="仿宋" w:cs="楷体"/>
          <w:color w:val="000000" w:themeColor="text1"/>
          <w:sz w:val="28"/>
          <w:szCs w:val="28"/>
          <w:highlight w:val="none"/>
        </w:rPr>
        <w:outlineLvl w:val="1"/>
      </w:pPr>
      <w:r>
        <w:rPr>
          <w:color w:val="000000" w:themeColor="text1"/>
          <w:highlight w:val="none"/>
        </w:rPr>
      </w:r>
      <w:bookmarkStart w:id="25" w:name="_Toc35393807"/>
      <w:r>
        <w:rPr>
          <w:color w:val="000000" w:themeColor="text1"/>
          <w:highlight w:val="none"/>
        </w:rPr>
      </w:r>
      <w:bookmarkStart w:id="26" w:name="_Toc28359097"/>
      <w:r>
        <w:rPr>
          <w:color w:val="000000" w:themeColor="text1"/>
          <w:highlight w:val="none"/>
        </w:rPr>
      </w:r>
      <w:bookmarkStart w:id="27" w:name="_Toc28359020"/>
      <w:r>
        <w:rPr>
          <w:color w:val="000000" w:themeColor="text1"/>
          <w:highlight w:val="none"/>
        </w:rPr>
      </w:r>
      <w:bookmarkStart w:id="28" w:name="_Toc35393638"/>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rFonts w:hint="eastAsia" w:ascii="仿宋" w:hAnsi="仿宋" w:eastAsia="仿宋" w:cs="楷体"/>
          <w:color w:val="000000" w:themeColor="text1"/>
          <w:sz w:val="28"/>
          <w:szCs w:val="28"/>
          <w:highlight w:val="none"/>
        </w:rPr>
        <w:t xml:space="preserve">2.采购代理机构信息</w:t>
      </w:r>
      <w:bookmarkEnd w:id="28"/>
      <w:r>
        <w:rPr>
          <w:color w:val="000000" w:themeColor="text1"/>
          <w:highlight w:val="none"/>
        </w:rPr>
      </w:r>
      <w:r>
        <w:rPr>
          <w:color w:val="000000" w:themeColor="text1"/>
          <w:highlight w:val="none"/>
        </w:rPr>
      </w:r>
    </w:p>
    <w:p>
      <w:pPr>
        <w:ind w:firstLine="560"/>
        <w:jc w:val="left"/>
        <w:spacing w:line="500" w:lineRule="exact"/>
        <w:widowControl/>
        <w:rPr>
          <w:rFonts w:ascii="仿宋" w:hAnsi="仿宋" w:eastAsia="仿宋" w:cs="宋体"/>
          <w:color w:val="000000" w:themeColor="text1"/>
          <w:sz w:val="28"/>
          <w:szCs w:val="28"/>
          <w:highlight w:val="none"/>
        </w:rPr>
        <w:outlineLvl w:val="2"/>
      </w:pPr>
      <w:r>
        <w:rPr>
          <w:rFonts w:hint="eastAsia" w:ascii="仿宋" w:hAnsi="仿宋" w:eastAsia="仿宋" w:cs="Times New Roman"/>
          <w:color w:val="000000" w:themeColor="text1"/>
          <w:sz w:val="28"/>
          <w:szCs w:val="28"/>
          <w:highlight w:val="none"/>
        </w:rPr>
        <w:t xml:space="preserve">名    称：兴化国投项目管理有限公司</w:t>
      </w:r>
      <w:r>
        <w:rPr>
          <w:color w:val="000000" w:themeColor="text1"/>
          <w:highlight w:val="none"/>
        </w:rPr>
      </w:r>
    </w:p>
    <w:p>
      <w:pPr>
        <w:ind w:firstLine="560"/>
        <w:jc w:val="left"/>
        <w:spacing w:line="500" w:lineRule="exact"/>
        <w:widowControl/>
        <w:rPr>
          <w:rFonts w:ascii="仿宋" w:hAnsi="仿宋" w:eastAsia="仿宋" w:cs="宋体"/>
          <w:color w:val="000000" w:themeColor="text1"/>
          <w:sz w:val="28"/>
          <w:szCs w:val="28"/>
          <w:highlight w:val="none"/>
        </w:rPr>
        <w:outlineLvl w:val="2"/>
      </w:pPr>
      <w:r>
        <w:rPr>
          <w:rFonts w:hint="eastAsia" w:ascii="仿宋" w:hAnsi="仿宋" w:eastAsia="仿宋" w:cs="Times New Roman"/>
          <w:color w:val="000000" w:themeColor="text1"/>
          <w:sz w:val="28"/>
          <w:szCs w:val="28"/>
          <w:highlight w:val="none"/>
        </w:rPr>
        <w:t xml:space="preserve">地    址：兴化五里东路181号</w:t>
      </w:r>
      <w:r>
        <w:rPr>
          <w:color w:val="000000" w:themeColor="text1"/>
          <w:highlight w:val="none"/>
        </w:rPr>
      </w:r>
    </w:p>
    <w:p>
      <w:pPr>
        <w:ind w:firstLine="560"/>
        <w:jc w:val="left"/>
        <w:spacing w:line="500" w:lineRule="exact"/>
        <w:widowControl/>
        <w:rPr>
          <w:rFonts w:ascii="仿宋" w:hAnsi="仿宋" w:eastAsia="仿宋" w:cs="Times New Roman"/>
          <w:color w:val="000000" w:themeColor="text1"/>
          <w:sz w:val="28"/>
          <w:szCs w:val="28"/>
          <w:highlight w:val="none"/>
        </w:rPr>
        <w:outlineLvl w:val="2"/>
      </w:pPr>
      <w:r>
        <w:rPr>
          <w:rFonts w:hint="eastAsia" w:ascii="仿宋" w:hAnsi="仿宋" w:eastAsia="仿宋" w:cs="Times New Roman"/>
          <w:color w:val="000000" w:themeColor="text1"/>
          <w:sz w:val="28"/>
          <w:szCs w:val="28"/>
          <w:highlight w:val="none"/>
        </w:rPr>
        <w:t xml:space="preserve">联系方式：陈先生    0523-83555089</w:t>
      </w:r>
      <w:r>
        <w:rPr>
          <w:color w:val="000000" w:themeColor="text1"/>
          <w:highlight w:val="none"/>
        </w:rPr>
      </w:r>
    </w:p>
    <w:p>
      <w:pPr>
        <w:ind w:firstLine="560"/>
        <w:jc w:val="left"/>
        <w:spacing w:line="500" w:lineRule="exact"/>
        <w:widowControl/>
        <w:rPr>
          <w:rFonts w:ascii="仿宋" w:hAnsi="仿宋" w:eastAsia="仿宋" w:cs="楷体"/>
          <w:color w:val="000000" w:themeColor="text1"/>
          <w:sz w:val="28"/>
          <w:szCs w:val="28"/>
          <w:highlight w:val="none"/>
        </w:rPr>
        <w:outlineLvl w:val="1"/>
      </w:pPr>
      <w:r>
        <w:rPr>
          <w:rFonts w:hint="eastAsia" w:ascii="仿宋" w:hAnsi="仿宋" w:eastAsia="仿宋" w:cs="楷体"/>
          <w:color w:val="000000" w:themeColor="text1"/>
          <w:sz w:val="28"/>
          <w:szCs w:val="28"/>
          <w:highlight w:val="none"/>
        </w:rPr>
        <w:t xml:space="preserve">3.项目联系方式</w:t>
      </w:r>
      <w:r>
        <w:rPr>
          <w:color w:val="000000" w:themeColor="text1"/>
          <w:highlight w:val="none"/>
        </w:rPr>
      </w:r>
    </w:p>
    <w:p>
      <w:pPr>
        <w:ind w:firstLine="560"/>
        <w:jc w:val="left"/>
        <w:spacing w:line="500" w:lineRule="exact"/>
        <w:widowControl/>
        <w:rPr>
          <w:rFonts w:ascii="仿宋" w:hAnsi="仿宋" w:eastAsia="仿宋" w:cs="Times New Roman"/>
          <w:color w:val="000000" w:themeColor="text1"/>
          <w:sz w:val="28"/>
          <w:szCs w:val="28"/>
          <w:highlight w:val="none"/>
        </w:rPr>
        <w:outlineLvl w:val="2"/>
      </w:pPr>
      <w:r>
        <w:rPr>
          <w:rFonts w:hint="eastAsia" w:ascii="仿宋" w:hAnsi="仿宋" w:eastAsia="仿宋" w:cs="Times New Roman"/>
          <w:color w:val="000000" w:themeColor="text1"/>
          <w:sz w:val="28"/>
          <w:szCs w:val="28"/>
          <w:highlight w:val="none"/>
        </w:rPr>
        <w:t xml:space="preserve">联系人：</w:t>
      </w:r>
      <w:r>
        <w:rPr>
          <w:rFonts w:hint="eastAsia" w:ascii="仿宋" w:hAnsi="仿宋" w:eastAsia="仿宋" w:cs="宋体"/>
          <w:color w:val="000000" w:themeColor="text1"/>
          <w:sz w:val="28"/>
          <w:szCs w:val="28"/>
          <w:highlight w:val="none"/>
        </w:rPr>
        <w:t xml:space="preserve">蔡先生    0523-80259552</w:t>
      </w:r>
      <w:r>
        <w:rPr>
          <w:color w:val="000000" w:themeColor="text1"/>
          <w:highlight w:val="none"/>
        </w:rPr>
      </w:r>
    </w:p>
    <w:p>
      <w:pPr>
        <w:ind w:firstLine="1680"/>
        <w:jc w:val="left"/>
        <w:spacing w:line="500" w:lineRule="exact"/>
        <w:widowControl/>
        <w:rPr>
          <w:rFonts w:ascii="仿宋" w:hAnsi="仿宋" w:eastAsia="仿宋" w:cs="Times New Roman"/>
          <w:color w:val="000000" w:themeColor="text1"/>
          <w:sz w:val="28"/>
          <w:szCs w:val="28"/>
          <w:highlight w:val="none"/>
        </w:rPr>
        <w:outlineLvl w:val="2"/>
      </w:pPr>
      <w:r>
        <w:rPr>
          <w:rFonts w:hint="eastAsia" w:ascii="仿宋" w:hAnsi="仿宋" w:eastAsia="仿宋" w:cs="Times New Roman"/>
          <w:color w:val="000000" w:themeColor="text1"/>
          <w:sz w:val="28"/>
          <w:szCs w:val="28"/>
          <w:highlight w:val="none"/>
        </w:rPr>
        <w:t xml:space="preserve">陈先生    0523-83555089</w:t>
      </w:r>
      <w:r>
        <w:rPr>
          <w:color w:val="000000" w:themeColor="text1"/>
          <w:highlight w:val="none"/>
        </w:rPr>
      </w:r>
    </w:p>
    <w:p>
      <w:pPr>
        <w:rPr>
          <w:rFonts w:ascii="仿宋" w:hAnsi="仿宋" w:eastAsia="仿宋" w:cs="黑体"/>
          <w:color w:val="000000" w:themeColor="text1"/>
          <w:highlight w:val="none"/>
        </w:rPr>
      </w:pPr>
      <w:r>
        <w:rPr>
          <w:rFonts w:hint="eastAsia" w:ascii="仿宋" w:hAnsi="仿宋" w:eastAsia="仿宋" w:cs="黑体"/>
          <w:color w:val="000000" w:themeColor="text1"/>
          <w:highlight w:val="none"/>
        </w:rPr>
        <w:br w:type="page" w:clear="all"/>
      </w:r>
      <w:r>
        <w:rPr>
          <w:color w:val="000000" w:themeColor="text1"/>
          <w:highlight w:val="none"/>
        </w:rPr>
      </w:r>
    </w:p>
    <w:p>
      <w:pPr>
        <w:pStyle w:val="727"/>
        <w:jc w:val="center"/>
        <w:spacing w:before="0" w:after="0" w:line="520" w:lineRule="exact"/>
        <w:rPr>
          <w:rFonts w:ascii="仿宋" w:hAnsi="仿宋" w:eastAsia="仿宋" w:cs="黑体"/>
          <w:b w:val="0"/>
          <w:bCs w:val="0"/>
          <w:color w:val="000000" w:themeColor="text1"/>
          <w:highlight w:val="none"/>
        </w:rPr>
      </w:pPr>
      <w:r>
        <w:rPr>
          <w:rFonts w:hint="eastAsia" w:ascii="仿宋" w:hAnsi="仿宋" w:eastAsia="仿宋" w:cs="黑体"/>
          <w:b w:val="0"/>
          <w:bCs w:val="0"/>
          <w:color w:val="000000" w:themeColor="text1"/>
          <w:highlight w:val="none"/>
        </w:rPr>
        <w:t xml:space="preserve">第二章  </w:t>
      </w:r>
      <w:bookmarkStart w:id="29" w:name="_Toc20823274"/>
      <w:r>
        <w:rPr>
          <w:color w:val="000000" w:themeColor="text1"/>
          <w:highlight w:val="none"/>
        </w:rPr>
      </w:r>
      <w:bookmarkStart w:id="30" w:name="_Toc120614213"/>
      <w:r>
        <w:rPr>
          <w:color w:val="000000" w:themeColor="text1"/>
          <w:highlight w:val="none"/>
        </w:rPr>
      </w:r>
      <w:bookmarkStart w:id="31" w:name="_Toc16938518"/>
      <w:r>
        <w:rPr>
          <w:color w:val="000000" w:themeColor="text1"/>
          <w:highlight w:val="none"/>
        </w:rPr>
      </w:r>
      <w:bookmarkStart w:id="32" w:name="_Toc513029202"/>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rFonts w:hint="eastAsia" w:ascii="仿宋" w:hAnsi="仿宋" w:eastAsia="仿宋" w:cs="黑体"/>
          <w:b w:val="0"/>
          <w:bCs w:val="0"/>
          <w:color w:val="000000" w:themeColor="text1"/>
          <w:highlight w:val="none"/>
        </w:rPr>
        <w:t xml:space="preserve">供应商须知</w:t>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color w:val="000000" w:themeColor="text1"/>
          <w:highlight w:val="none"/>
        </w:rPr>
      </w:r>
      <w:bookmarkStart w:id="33" w:name="_Toc20823275"/>
      <w:r>
        <w:rPr>
          <w:color w:val="000000" w:themeColor="text1"/>
          <w:highlight w:val="none"/>
        </w:rPr>
      </w:r>
      <w:bookmarkStart w:id="34" w:name="_Toc16938519"/>
      <w:r>
        <w:rPr>
          <w:color w:val="000000" w:themeColor="text1"/>
          <w:highlight w:val="none"/>
        </w:rPr>
      </w:r>
      <w:bookmarkStart w:id="35" w:name="_Toc513029203"/>
      <w:r>
        <w:rPr>
          <w:color w:val="000000" w:themeColor="text1"/>
          <w:highlight w:val="none"/>
        </w:rPr>
      </w:r>
      <w:bookmarkStart w:id="36" w:name="_Toc120614214"/>
      <w:r>
        <w:rPr>
          <w:rFonts w:hint="eastAsia" w:ascii="仿宋" w:hAnsi="仿宋" w:eastAsia="仿宋" w:cs="黑体"/>
          <w:b w:val="0"/>
          <w:bCs w:val="0"/>
          <w:color w:val="000000" w:themeColor="text1"/>
          <w:sz w:val="28"/>
          <w:szCs w:val="28"/>
          <w:highlight w:val="none"/>
        </w:rPr>
        <w:t xml:space="preserve">一、总则</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37" w:name="_Hlt16619475"/>
      <w:r>
        <w:rPr>
          <w:color w:val="000000" w:themeColor="text1"/>
          <w:highlight w:val="none"/>
        </w:rPr>
      </w:r>
      <w:bookmarkStart w:id="38" w:name="_Toc458694821"/>
      <w:r>
        <w:rPr>
          <w:color w:val="000000" w:themeColor="text1"/>
          <w:highlight w:val="none"/>
        </w:rPr>
      </w:r>
      <w:bookmarkStart w:id="39" w:name="_Toc16938520"/>
      <w:r>
        <w:rPr>
          <w:color w:val="000000" w:themeColor="text1"/>
          <w:highlight w:val="none"/>
        </w:rPr>
      </w:r>
      <w:bookmarkStart w:id="40" w:name="_Toc513029204"/>
      <w:r>
        <w:rPr>
          <w:color w:val="000000" w:themeColor="text1"/>
          <w:highlight w:val="none"/>
        </w:rPr>
      </w:r>
      <w:bookmarkStart w:id="41" w:name="_Toc20823276"/>
      <w:r>
        <w:rPr>
          <w:color w:val="000000" w:themeColor="text1"/>
          <w:highlight w:val="none"/>
        </w:rPr>
      </w:r>
      <w:bookmarkEnd w:id="37"/>
      <w:r>
        <w:rPr>
          <w:rFonts w:hint="eastAsia" w:ascii="仿宋" w:hAnsi="仿宋" w:eastAsia="仿宋" w:cs="仿宋_GB2312"/>
          <w:b w:val="0"/>
          <w:bCs w:val="0"/>
          <w:color w:val="000000" w:themeColor="text1"/>
          <w:highlight w:val="none"/>
        </w:rPr>
        <w:t xml:space="preserve">1</w:t>
      </w:r>
      <w:bookmarkEnd w:id="38"/>
      <w:r>
        <w:rPr>
          <w:rFonts w:hint="eastAsia" w:ascii="仿宋" w:hAnsi="仿宋" w:eastAsia="仿宋" w:cs="仿宋_GB2312"/>
          <w:b w:val="0"/>
          <w:bCs w:val="0"/>
          <w:color w:val="000000" w:themeColor="text1"/>
          <w:highlight w:val="none"/>
        </w:rPr>
        <w:t xml:space="preserve">、采购方式</w:t>
      </w:r>
      <w:bookmarkEnd w:id="39"/>
      <w:r>
        <w:rPr>
          <w:color w:val="000000" w:themeColor="text1"/>
          <w:highlight w:val="none"/>
        </w:rPr>
      </w:r>
      <w:bookmarkEnd w:id="40"/>
      <w:r>
        <w:rPr>
          <w:color w:val="000000" w:themeColor="text1"/>
          <w:highlight w:val="none"/>
        </w:rPr>
      </w:r>
      <w:bookmarkEnd w:id="41"/>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1.1 本次项目采用封闭式框架协议采购方式，本征集文件仅适用于征集公告中所述项目。</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42" w:name="_Toc513029205"/>
      <w:r>
        <w:rPr>
          <w:color w:val="000000" w:themeColor="text1"/>
          <w:highlight w:val="none"/>
        </w:rPr>
      </w:r>
      <w:bookmarkStart w:id="43" w:name="_Toc16938521"/>
      <w:r>
        <w:rPr>
          <w:color w:val="000000" w:themeColor="text1"/>
          <w:highlight w:val="none"/>
        </w:rPr>
      </w:r>
      <w:bookmarkStart w:id="44" w:name="_Toc20823277"/>
      <w:r>
        <w:rPr>
          <w:rFonts w:hint="eastAsia" w:ascii="仿宋" w:hAnsi="仿宋" w:eastAsia="仿宋" w:cs="仿宋_GB2312"/>
          <w:b w:val="0"/>
          <w:bCs w:val="0"/>
          <w:color w:val="000000" w:themeColor="text1"/>
          <w:highlight w:val="none"/>
        </w:rPr>
        <w:t xml:space="preserve">2、合格的</w:t>
      </w:r>
      <w:bookmarkEnd w:id="42"/>
      <w:r>
        <w:rPr>
          <w:color w:val="000000" w:themeColor="text1"/>
          <w:highlight w:val="none"/>
        </w:rPr>
      </w:r>
      <w:bookmarkEnd w:id="43"/>
      <w:r>
        <w:rPr>
          <w:color w:val="000000" w:themeColor="text1"/>
          <w:highlight w:val="none"/>
        </w:rPr>
      </w:r>
      <w:bookmarkEnd w:id="44"/>
      <w:r>
        <w:rPr>
          <w:rFonts w:hint="eastAsia" w:ascii="仿宋" w:hAnsi="仿宋" w:eastAsia="仿宋" w:cs="仿宋_GB2312"/>
          <w:b w:val="0"/>
          <w:bCs w:val="0"/>
          <w:color w:val="000000" w:themeColor="text1"/>
          <w:highlight w:val="none"/>
        </w:rPr>
        <w:t xml:space="preserve">供应商</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2.1满足征集公告中供应商资格要求的规定。</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2.2 满足本征集文件实质性要求和条件的规定。</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45" w:name="_Toc16938522"/>
      <w:r>
        <w:rPr>
          <w:color w:val="000000" w:themeColor="text1"/>
          <w:highlight w:val="none"/>
        </w:rPr>
      </w:r>
      <w:bookmarkStart w:id="46" w:name="_Toc513029206"/>
      <w:r>
        <w:rPr>
          <w:color w:val="000000" w:themeColor="text1"/>
          <w:highlight w:val="none"/>
        </w:rPr>
      </w:r>
      <w:bookmarkStart w:id="47" w:name="_Toc20823278"/>
      <w:r>
        <w:rPr>
          <w:rFonts w:hint="eastAsia" w:ascii="仿宋" w:hAnsi="仿宋" w:eastAsia="仿宋" w:cs="仿宋_GB2312"/>
          <w:b w:val="0"/>
          <w:bCs w:val="0"/>
          <w:color w:val="000000" w:themeColor="text1"/>
          <w:highlight w:val="none"/>
        </w:rPr>
        <w:t xml:space="preserve">3、适用法律</w:t>
      </w:r>
      <w:bookmarkEnd w:id="45"/>
      <w:r>
        <w:rPr>
          <w:color w:val="000000" w:themeColor="text1"/>
          <w:highlight w:val="none"/>
        </w:rPr>
      </w:r>
      <w:bookmarkEnd w:id="46"/>
      <w:r>
        <w:rPr>
          <w:color w:val="000000" w:themeColor="text1"/>
          <w:highlight w:val="none"/>
        </w:rPr>
      </w:r>
      <w:bookmarkEnd w:id="47"/>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3.1 本次封闭式框架协议采购活动（以下简称采购活动）及由此产生的框架协议文本和采购合同文本受中华人民共和国有关的法律法规制约和保护。</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48" w:name="_Toc16938523"/>
      <w:r>
        <w:rPr>
          <w:color w:val="000000" w:themeColor="text1"/>
          <w:highlight w:val="none"/>
        </w:rPr>
      </w:r>
      <w:bookmarkStart w:id="49" w:name="_Toc462564067"/>
      <w:r>
        <w:rPr>
          <w:color w:val="000000" w:themeColor="text1"/>
          <w:highlight w:val="none"/>
        </w:rPr>
      </w:r>
      <w:bookmarkStart w:id="50" w:name="_Toc20823279"/>
      <w:r>
        <w:rPr>
          <w:color w:val="000000" w:themeColor="text1"/>
          <w:highlight w:val="none"/>
        </w:rPr>
      </w:r>
      <w:bookmarkStart w:id="51" w:name="_Toc513029207"/>
      <w:r>
        <w:rPr>
          <w:rFonts w:hint="eastAsia" w:ascii="仿宋" w:hAnsi="仿宋" w:eastAsia="仿宋" w:cs="仿宋_GB2312"/>
          <w:b w:val="0"/>
          <w:bCs w:val="0"/>
          <w:color w:val="000000" w:themeColor="text1"/>
          <w:highlight w:val="none"/>
        </w:rPr>
        <w:t xml:space="preserve">4、参加采购活动的费用</w:t>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4.1</w:t>
      </w:r>
      <w:r>
        <w:rPr>
          <w:rFonts w:hint="eastAsia" w:ascii="仿宋" w:hAnsi="仿宋" w:eastAsia="仿宋" w:cs="仿宋_GB2312"/>
          <w:color w:val="000000" w:themeColor="text1"/>
          <w:sz w:val="28"/>
          <w:szCs w:val="28"/>
          <w:highlight w:val="none"/>
        </w:rPr>
        <w:t xml:space="preserve"> 供应商应自行承担所有与参加采购活动有关的费用，无论采购活动过程中的做法和结果如何，兴化国投项目管理有限公司（以下简称本公司）在任何情况下均无义务和责任承担这些费用。</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4.2</w:t>
      </w:r>
      <w:r>
        <w:rPr>
          <w:rFonts w:ascii="仿宋" w:hAnsi="仿宋" w:eastAsia="仿宋" w:cs="仿宋_GB2312"/>
          <w:color w:val="000000" w:themeColor="text1"/>
          <w:sz w:val="28"/>
          <w:szCs w:val="28"/>
          <w:highlight w:val="none"/>
        </w:rPr>
        <w:t xml:space="preserve">本项目招标代理服务费</w:t>
      </w:r>
      <w:r>
        <w:rPr>
          <w:rFonts w:hint="eastAsia" w:ascii="仿宋" w:hAnsi="仿宋" w:eastAsia="仿宋" w:cs="仿宋_GB2312"/>
          <w:color w:val="000000" w:themeColor="text1"/>
          <w:sz w:val="28"/>
          <w:szCs w:val="28"/>
          <w:highlight w:val="none"/>
        </w:rPr>
        <w:t xml:space="preserve">由入围供应商在领取入围通知书前按照1016.67元/入围供应商向本公司支付。</w:t>
      </w:r>
      <w:r>
        <w:rPr>
          <w:color w:val="000000" w:themeColor="text1"/>
          <w:highlight w:val="none"/>
        </w:rPr>
      </w:r>
    </w:p>
    <w:p>
      <w:pPr>
        <w:pStyle w:val="729"/>
        <w:ind w:firstLine="562"/>
        <w:spacing w:before="0" w:after="0" w:line="520" w:lineRule="exact"/>
        <w:rPr>
          <w:rFonts w:ascii="仿宋" w:hAnsi="仿宋" w:eastAsia="仿宋" w:cs="仿宋_GB2312"/>
          <w:b w:val="0"/>
          <w:bCs w:val="0"/>
          <w:color w:val="000000" w:themeColor="text1"/>
          <w:highlight w:val="none"/>
        </w:rPr>
      </w:pPr>
      <w:r>
        <w:rPr>
          <w:rFonts w:hint="eastAsia" w:ascii="仿宋" w:hAnsi="仿宋" w:eastAsia="仿宋" w:cs="仿宋_GB2312"/>
          <w:color w:val="000000" w:themeColor="text1"/>
          <w:highlight w:val="none"/>
        </w:rPr>
        <w:t xml:space="preserve">5、</w:t>
      </w:r>
      <w:r>
        <w:rPr>
          <w:rFonts w:hint="eastAsia" w:ascii="仿宋" w:hAnsi="仿宋" w:eastAsia="仿宋" w:cs="仿宋_GB2312"/>
          <w:b w:val="0"/>
          <w:bCs w:val="0"/>
          <w:color w:val="000000" w:themeColor="text1"/>
          <w:highlight w:val="none"/>
        </w:rPr>
        <w:t xml:space="preserve">征集文件的约束力</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5.1</w:t>
      </w:r>
      <w:r>
        <w:rPr>
          <w:rFonts w:hint="eastAsia" w:ascii="仿宋" w:hAnsi="仿宋" w:eastAsia="仿宋" w:cs="仿宋_GB2312"/>
          <w:color w:val="000000" w:themeColor="text1"/>
          <w:sz w:val="28"/>
          <w:szCs w:val="28"/>
          <w:highlight w:val="none"/>
        </w:rPr>
        <w:t xml:space="preserve"> 供应商一旦参加本项目采购活动，即被认为接受了本征集文件的规定和约束。</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color w:val="000000" w:themeColor="text1"/>
          <w:highlight w:val="none"/>
        </w:rPr>
      </w:r>
      <w:bookmarkStart w:id="52" w:name="_Toc513029209"/>
      <w:r>
        <w:rPr>
          <w:color w:val="000000" w:themeColor="text1"/>
          <w:highlight w:val="none"/>
        </w:rPr>
      </w:r>
      <w:bookmarkStart w:id="53" w:name="_Toc20823281"/>
      <w:r>
        <w:rPr>
          <w:color w:val="000000" w:themeColor="text1"/>
          <w:highlight w:val="none"/>
        </w:rPr>
      </w:r>
      <w:bookmarkStart w:id="54" w:name="_Toc16938525"/>
      <w:r>
        <w:rPr>
          <w:color w:val="000000" w:themeColor="text1"/>
          <w:highlight w:val="none"/>
        </w:rPr>
      </w:r>
      <w:bookmarkStart w:id="55" w:name="_Toc120614215"/>
      <w:r>
        <w:rPr>
          <w:rFonts w:hint="eastAsia" w:ascii="仿宋" w:hAnsi="仿宋" w:eastAsia="仿宋" w:cs="黑体"/>
          <w:b w:val="0"/>
          <w:bCs w:val="0"/>
          <w:color w:val="000000" w:themeColor="text1"/>
          <w:sz w:val="28"/>
          <w:szCs w:val="28"/>
          <w:highlight w:val="none"/>
        </w:rPr>
        <w:t xml:space="preserve">二、征集文件</w:t>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56" w:name="_Toc513029210"/>
      <w:r>
        <w:rPr>
          <w:color w:val="000000" w:themeColor="text1"/>
          <w:highlight w:val="none"/>
        </w:rPr>
      </w:r>
      <w:bookmarkStart w:id="57" w:name="_Toc16938526"/>
      <w:r>
        <w:rPr>
          <w:color w:val="000000" w:themeColor="text1"/>
          <w:highlight w:val="none"/>
        </w:rPr>
      </w:r>
      <w:bookmarkStart w:id="58" w:name="_Toc20823282"/>
      <w:r>
        <w:rPr>
          <w:rFonts w:hint="eastAsia" w:ascii="仿宋" w:hAnsi="仿宋" w:eastAsia="仿宋" w:cs="仿宋_GB2312"/>
          <w:b w:val="0"/>
          <w:bCs w:val="0"/>
          <w:color w:val="000000" w:themeColor="text1"/>
          <w:highlight w:val="none"/>
        </w:rPr>
        <w:t xml:space="preserve">6、征集文件构成</w:t>
      </w:r>
      <w:bookmarkEnd w:id="56"/>
      <w:r>
        <w:rPr>
          <w:color w:val="000000" w:themeColor="text1"/>
          <w:highlight w:val="none"/>
        </w:rPr>
      </w:r>
      <w:bookmarkEnd w:id="57"/>
      <w:r>
        <w:rPr>
          <w:color w:val="000000" w:themeColor="text1"/>
          <w:highlight w:val="none"/>
        </w:rPr>
      </w:r>
      <w:bookmarkEnd w:id="58"/>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6.1</w:t>
      </w:r>
      <w:r>
        <w:rPr>
          <w:rFonts w:hint="eastAsia" w:ascii="仿宋" w:hAnsi="仿宋" w:eastAsia="仿宋" w:cs="仿宋_GB2312"/>
          <w:color w:val="000000" w:themeColor="text1"/>
          <w:sz w:val="28"/>
          <w:szCs w:val="28"/>
          <w:highlight w:val="none"/>
        </w:rPr>
        <w:t xml:space="preserve"> 征集文件由以下部分组成：</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6.1.1参加征集活动的邀请</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6.1.2供应商须知</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6.1.3框架协议文本</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6.1.4采购需求</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6.1.5确定入围及成交供应商</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6.1.6响应文件格式</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请仔细检查征集文件是否齐全，如有</w:t>
      </w:r>
      <w:r>
        <w:rPr>
          <w:rFonts w:hint="eastAsia" w:ascii="仿宋" w:hAnsi="仿宋" w:eastAsia="仿宋" w:cs="仿宋_GB2312"/>
          <w:color w:val="000000" w:themeColor="text1"/>
          <w:sz w:val="28"/>
          <w:szCs w:val="28"/>
          <w:highlight w:val="none"/>
        </w:rPr>
        <w:t xml:space="preserve">缺漏请</w:t>
      </w:r>
      <w:r>
        <w:rPr>
          <w:rFonts w:hint="eastAsia" w:ascii="仿宋" w:hAnsi="仿宋" w:eastAsia="仿宋" w:cs="仿宋_GB2312"/>
          <w:color w:val="000000" w:themeColor="text1"/>
          <w:sz w:val="28"/>
          <w:szCs w:val="28"/>
          <w:highlight w:val="none"/>
        </w:rPr>
        <w:t xml:space="preserve">立即与本公司联系解决。</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6.2</w:t>
      </w:r>
      <w:r>
        <w:rPr>
          <w:rFonts w:hint="eastAsia" w:ascii="仿宋" w:hAnsi="仿宋" w:eastAsia="仿宋" w:cs="仿宋_GB2312"/>
          <w:color w:val="000000" w:themeColor="text1"/>
          <w:sz w:val="28"/>
          <w:szCs w:val="28"/>
          <w:highlight w:val="none"/>
        </w:rPr>
        <w:t xml:space="preserve"> 供应商应认真阅读征集文件中所有的事项、格式、条款和规范等要求。按征集文件的要求和规定编制响应文件，并保证所提供的全部资料的真实性，以使其响应文件对征集文件</w:t>
      </w:r>
      <w:r>
        <w:rPr>
          <w:rFonts w:hint="eastAsia" w:ascii="仿宋" w:hAnsi="仿宋" w:eastAsia="仿宋" w:cs="仿宋_GB2312"/>
          <w:color w:val="000000" w:themeColor="text1"/>
          <w:sz w:val="28"/>
          <w:szCs w:val="28"/>
          <w:highlight w:val="none"/>
        </w:rPr>
        <w:t xml:space="preserve">作出</w:t>
      </w:r>
      <w:r>
        <w:rPr>
          <w:rFonts w:hint="eastAsia" w:ascii="仿宋" w:hAnsi="仿宋" w:eastAsia="仿宋" w:cs="仿宋_GB2312"/>
          <w:color w:val="000000" w:themeColor="text1"/>
          <w:sz w:val="28"/>
          <w:szCs w:val="28"/>
          <w:highlight w:val="none"/>
        </w:rPr>
        <w:t xml:space="preserve">实质性响应，否则其风险由供应商自行承担。</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59" w:name="_Toc462564070"/>
      <w:r>
        <w:rPr>
          <w:color w:val="000000" w:themeColor="text1"/>
          <w:highlight w:val="none"/>
        </w:rPr>
      </w:r>
      <w:bookmarkStart w:id="60" w:name="_Toc20823283"/>
      <w:r>
        <w:rPr>
          <w:color w:val="000000" w:themeColor="text1"/>
          <w:highlight w:val="none"/>
        </w:rPr>
      </w:r>
      <w:bookmarkStart w:id="61" w:name="_Toc513029211"/>
      <w:r>
        <w:rPr>
          <w:color w:val="000000" w:themeColor="text1"/>
          <w:highlight w:val="none"/>
        </w:rPr>
      </w:r>
      <w:bookmarkStart w:id="62" w:name="_Toc16938527"/>
      <w:r>
        <w:rPr>
          <w:rFonts w:hint="eastAsia" w:ascii="仿宋" w:hAnsi="仿宋" w:eastAsia="仿宋" w:cs="仿宋_GB2312"/>
          <w:b w:val="0"/>
          <w:bCs w:val="0"/>
          <w:color w:val="000000" w:themeColor="text1"/>
          <w:highlight w:val="none"/>
        </w:rPr>
        <w:t xml:space="preserve">7、征集文件的澄清</w:t>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7.1</w:t>
      </w:r>
      <w:r>
        <w:rPr>
          <w:rFonts w:hint="eastAsia" w:ascii="仿宋" w:hAnsi="仿宋" w:eastAsia="仿宋" w:cs="仿宋_GB2312"/>
          <w:color w:val="000000" w:themeColor="text1"/>
          <w:sz w:val="28"/>
          <w:szCs w:val="28"/>
          <w:highlight w:val="none"/>
        </w:rPr>
        <w:t xml:space="preserve"> 任何要求对征集文件进行澄清的供应商，应在响应文件提交截止期</w:t>
      </w:r>
      <w:r>
        <w:rPr>
          <w:rFonts w:hint="eastAsia" w:ascii="仿宋" w:hAnsi="仿宋" w:eastAsia="仿宋" w:cs="仿宋_GB2312"/>
          <w:b/>
          <w:color w:val="000000" w:themeColor="text1"/>
          <w:sz w:val="28"/>
          <w:szCs w:val="28"/>
          <w:highlight w:val="none"/>
        </w:rPr>
        <w:t xml:space="preserve">十日</w:t>
      </w:r>
      <w:r>
        <w:rPr>
          <w:rFonts w:hint="eastAsia" w:ascii="仿宋" w:hAnsi="仿宋" w:eastAsia="仿宋" w:cs="仿宋_GB2312"/>
          <w:color w:val="000000" w:themeColor="text1"/>
          <w:sz w:val="28"/>
          <w:szCs w:val="28"/>
          <w:highlight w:val="none"/>
        </w:rPr>
        <w:t xml:space="preserve">前按征集公告中的通讯地址，以书面形式通知本公司。</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63" w:name="_Toc462564071"/>
      <w:r>
        <w:rPr>
          <w:color w:val="000000" w:themeColor="text1"/>
          <w:highlight w:val="none"/>
        </w:rPr>
      </w:r>
      <w:bookmarkStart w:id="64" w:name="_Toc513029212"/>
      <w:r>
        <w:rPr>
          <w:color w:val="000000" w:themeColor="text1"/>
          <w:highlight w:val="none"/>
        </w:rPr>
      </w:r>
      <w:bookmarkStart w:id="65" w:name="_Toc20823284"/>
      <w:r>
        <w:rPr>
          <w:color w:val="000000" w:themeColor="text1"/>
          <w:highlight w:val="none"/>
        </w:rPr>
      </w:r>
      <w:bookmarkStart w:id="66" w:name="_Toc16938528"/>
      <w:r>
        <w:rPr>
          <w:rFonts w:hint="eastAsia" w:ascii="仿宋" w:hAnsi="仿宋" w:eastAsia="仿宋" w:cs="仿宋_GB2312"/>
          <w:b w:val="0"/>
          <w:bCs w:val="0"/>
          <w:color w:val="000000" w:themeColor="text1"/>
          <w:highlight w:val="none"/>
        </w:rPr>
        <w:t xml:space="preserve">8、征集文件的修改</w:t>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8.1</w:t>
      </w:r>
      <w:r>
        <w:rPr>
          <w:rFonts w:hint="eastAsia" w:ascii="仿宋" w:hAnsi="仿宋" w:eastAsia="仿宋" w:cs="仿宋_GB2312"/>
          <w:color w:val="000000" w:themeColor="text1"/>
          <w:sz w:val="28"/>
          <w:szCs w:val="28"/>
          <w:highlight w:val="none"/>
        </w:rPr>
        <w:t xml:space="preserve"> 在响应文件提交截止时间前，本公司可以对征集文件进行修改。</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8.2 </w:t>
      </w:r>
      <w:r>
        <w:rPr>
          <w:rFonts w:hint="eastAsia" w:ascii="仿宋" w:hAnsi="仿宋" w:eastAsia="仿宋" w:cs="仿宋_GB2312"/>
          <w:color w:val="000000" w:themeColor="text1"/>
          <w:sz w:val="28"/>
          <w:szCs w:val="28"/>
          <w:highlight w:val="none"/>
        </w:rPr>
        <w:t xml:space="preserve">本公司有权按照法定的要求推迟响应文件提交截止日期和开启日期。</w:t>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8.3 </w:t>
      </w:r>
      <w:r>
        <w:rPr>
          <w:rFonts w:hint="eastAsia" w:ascii="仿宋" w:hAnsi="仿宋" w:eastAsia="仿宋" w:cs="仿宋_GB2312"/>
          <w:color w:val="000000" w:themeColor="text1"/>
          <w:sz w:val="28"/>
          <w:szCs w:val="28"/>
          <w:highlight w:val="none"/>
        </w:rPr>
        <w:t xml:space="preserve">征集文件的修改将在“江苏政府采购网”公布，补充文件将作为征集文件的组成部分，并对供应商具有约束力。</w:t>
      </w:r>
      <w:r>
        <w:rPr>
          <w:rFonts w:hint="eastAsia" w:ascii="仿宋" w:hAnsi="仿宋" w:eastAsia="仿宋"/>
          <w:color w:val="000000" w:themeColor="text1"/>
          <w:sz w:val="28"/>
          <w:szCs w:val="28"/>
          <w:highlight w:val="none"/>
        </w:rPr>
        <w:t xml:space="preserve">敬请各供应商关注“江苏政府采购网”上发布的相关信息，</w:t>
      </w:r>
      <w:r>
        <w:rPr>
          <w:rFonts w:hint="eastAsia" w:ascii="仿宋" w:hAnsi="仿宋" w:eastAsia="仿宋"/>
          <w:b/>
          <w:bCs/>
          <w:color w:val="000000" w:themeColor="text1"/>
          <w:sz w:val="28"/>
          <w:szCs w:val="28"/>
          <w:highlight w:val="none"/>
          <w:u w:val="single"/>
        </w:rPr>
        <w:t xml:space="preserve">特别是在响应文件定稿前，应主动查阅是否有本项目的变更信息。</w:t>
      </w:r>
      <w:r>
        <w:rPr>
          <w:color w:val="000000" w:themeColor="text1"/>
          <w:highlight w:val="none"/>
        </w:rPr>
      </w:r>
    </w:p>
    <w:p>
      <w:pPr>
        <w:ind w:firstLine="560"/>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8.4 响应供应商对征集文件自行所做出的判断、推论、解释和结论，并由此所造成的后果，均由供应商自负。</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color w:val="000000" w:themeColor="text1"/>
          <w:highlight w:val="none"/>
        </w:rPr>
      </w:r>
      <w:bookmarkStart w:id="67" w:name="_Toc513029213"/>
      <w:r>
        <w:rPr>
          <w:color w:val="000000" w:themeColor="text1"/>
          <w:highlight w:val="none"/>
        </w:rPr>
      </w:r>
      <w:bookmarkStart w:id="68" w:name="_Toc16938529"/>
      <w:r>
        <w:rPr>
          <w:color w:val="000000" w:themeColor="text1"/>
          <w:highlight w:val="none"/>
        </w:rPr>
      </w:r>
      <w:bookmarkStart w:id="69" w:name="_Toc120614216"/>
      <w:r>
        <w:rPr>
          <w:color w:val="000000" w:themeColor="text1"/>
          <w:highlight w:val="none"/>
        </w:rPr>
      </w:r>
      <w:bookmarkStart w:id="70" w:name="_Toc20823285"/>
      <w:r>
        <w:rPr>
          <w:color w:val="000000" w:themeColor="text1"/>
          <w:highlight w:val="none"/>
        </w:rPr>
      </w:r>
      <w:bookmarkStart w:id="71" w:name="_Toc462564072"/>
      <w:r>
        <w:rPr>
          <w:rFonts w:hint="eastAsia" w:ascii="仿宋" w:hAnsi="仿宋" w:eastAsia="仿宋" w:cs="黑体"/>
          <w:b w:val="0"/>
          <w:bCs w:val="0"/>
          <w:color w:val="000000" w:themeColor="text1"/>
          <w:sz w:val="28"/>
          <w:szCs w:val="28"/>
          <w:highlight w:val="none"/>
        </w:rPr>
        <w:t xml:space="preserve">三、响应文件的编制</w:t>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r>
        <w:rPr>
          <w:color w:val="000000" w:themeColor="text1"/>
          <w:highlight w:val="none"/>
        </w:rPr>
      </w:r>
    </w:p>
    <w:p>
      <w:pPr>
        <w:pStyle w:val="729"/>
        <w:ind w:firstLine="560"/>
        <w:spacing w:before="0" w:after="0" w:line="520" w:lineRule="exact"/>
        <w:rPr>
          <w:rFonts w:ascii="仿宋" w:hAnsi="仿宋" w:eastAsia="仿宋" w:cs="仿宋_GB2312"/>
          <w:bCs w:val="0"/>
          <w:color w:val="000000" w:themeColor="text1"/>
          <w:highlight w:val="none"/>
        </w:rPr>
      </w:pPr>
      <w:r>
        <w:rPr>
          <w:color w:val="000000" w:themeColor="text1"/>
          <w:highlight w:val="none"/>
        </w:rPr>
      </w:r>
      <w:bookmarkStart w:id="72" w:name="_Toc20823286"/>
      <w:r>
        <w:rPr>
          <w:color w:val="000000" w:themeColor="text1"/>
          <w:highlight w:val="none"/>
        </w:rPr>
      </w:r>
      <w:bookmarkStart w:id="73" w:name="_Toc462564073"/>
      <w:r>
        <w:rPr>
          <w:color w:val="000000" w:themeColor="text1"/>
          <w:highlight w:val="none"/>
        </w:rPr>
      </w:r>
      <w:bookmarkStart w:id="74" w:name="_Toc16938530"/>
      <w:r>
        <w:rPr>
          <w:color w:val="000000" w:themeColor="text1"/>
          <w:highlight w:val="none"/>
        </w:rPr>
      </w:r>
      <w:bookmarkStart w:id="75" w:name="_Toc513029214"/>
      <w:r>
        <w:rPr>
          <w:rFonts w:hint="eastAsia" w:ascii="仿宋" w:hAnsi="仿宋" w:eastAsia="仿宋" w:cs="仿宋_GB2312"/>
          <w:b w:val="0"/>
          <w:bCs w:val="0"/>
          <w:color w:val="000000" w:themeColor="text1"/>
          <w:highlight w:val="none"/>
        </w:rPr>
        <w:t xml:space="preserve">9、响应文件的语言及度量衡单位</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9.1</w:t>
      </w:r>
      <w:r>
        <w:rPr>
          <w:rFonts w:hint="eastAsia" w:ascii="仿宋" w:hAnsi="仿宋" w:eastAsia="仿宋" w:cs="仿宋_GB2312"/>
          <w:color w:val="000000" w:themeColor="text1"/>
          <w:sz w:val="28"/>
          <w:szCs w:val="28"/>
          <w:highlight w:val="none"/>
        </w:rPr>
        <w:t xml:space="preserve"> 供应商提交的响应文件以及供应商与本公司就采购活动的所有来往通知、函件和文件均应使用</w:t>
      </w:r>
      <w:r>
        <w:rPr>
          <w:rFonts w:hint="eastAsia" w:ascii="仿宋" w:hAnsi="仿宋" w:eastAsia="仿宋" w:cs="仿宋_GB2312"/>
          <w:b/>
          <w:bCs/>
          <w:color w:val="000000" w:themeColor="text1"/>
          <w:sz w:val="28"/>
          <w:szCs w:val="28"/>
          <w:highlight w:val="none"/>
        </w:rPr>
        <w:t xml:space="preserve">简体中文</w:t>
      </w:r>
      <w:r>
        <w:rPr>
          <w:rFonts w:hint="eastAsia" w:ascii="仿宋" w:hAnsi="仿宋" w:eastAsia="仿宋" w:cs="仿宋_GB2312"/>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9.2</w:t>
      </w:r>
      <w:r>
        <w:rPr>
          <w:rFonts w:hint="eastAsia" w:ascii="仿宋" w:hAnsi="仿宋" w:eastAsia="仿宋" w:cs="仿宋_GB2312"/>
          <w:color w:val="000000" w:themeColor="text1"/>
          <w:sz w:val="28"/>
          <w:szCs w:val="28"/>
          <w:highlight w:val="none"/>
        </w:rPr>
        <w:t xml:space="preserve"> 除技术性能另有规定外，响应文件所使用的度量衡单位，均须采用国家法定计量单位。</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76" w:name="_Toc462564074"/>
      <w:r>
        <w:rPr>
          <w:color w:val="000000" w:themeColor="text1"/>
          <w:highlight w:val="none"/>
        </w:rPr>
      </w:r>
      <w:bookmarkStart w:id="77" w:name="_Toc16938531"/>
      <w:r>
        <w:rPr>
          <w:color w:val="000000" w:themeColor="text1"/>
          <w:highlight w:val="none"/>
        </w:rPr>
      </w:r>
      <w:bookmarkStart w:id="78" w:name="_Toc20823287"/>
      <w:r>
        <w:rPr>
          <w:color w:val="000000" w:themeColor="text1"/>
          <w:highlight w:val="none"/>
        </w:rPr>
      </w:r>
      <w:bookmarkStart w:id="79" w:name="_Toc513029215"/>
      <w:r>
        <w:rPr>
          <w:rFonts w:hint="eastAsia" w:ascii="仿宋" w:hAnsi="仿宋" w:eastAsia="仿宋" w:cs="仿宋_GB2312"/>
          <w:b w:val="0"/>
          <w:bCs w:val="0"/>
          <w:color w:val="000000" w:themeColor="text1"/>
          <w:highlight w:val="none"/>
        </w:rPr>
        <w:t xml:space="preserve">10、响应文件构成</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10.1</w:t>
      </w:r>
      <w:r>
        <w:rPr>
          <w:rFonts w:hint="eastAsia" w:ascii="仿宋" w:hAnsi="仿宋" w:eastAsia="仿宋" w:cs="仿宋_GB2312"/>
          <w:color w:val="000000" w:themeColor="text1"/>
          <w:sz w:val="28"/>
          <w:szCs w:val="28"/>
          <w:highlight w:val="none"/>
        </w:rPr>
        <w:t xml:space="preserve"> 供应商编写的响应文件应包括资格证明文件、符合性证明文件、响应服务明细表、服务要求响应及偏离表、其他证明文件、响应函、报价一览表等部分。</w:t>
      </w:r>
      <w:r>
        <w:rPr>
          <w:color w:val="000000" w:themeColor="text1"/>
          <w:highlight w:val="none"/>
        </w:rPr>
      </w:r>
    </w:p>
    <w:p>
      <w:pPr>
        <w:ind w:firstLine="560"/>
        <w:jc w:val="left"/>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10.1.1 响应文件应包括（但不限于）下列部分：</w:t>
      </w:r>
      <w:r>
        <w:rPr>
          <w:color w:val="000000" w:themeColor="text1"/>
          <w:highlight w:val="none"/>
        </w:rPr>
      </w:r>
    </w:p>
    <w:p>
      <w:pPr>
        <w:ind w:firstLine="562"/>
        <w:spacing w:line="56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基本部分</w:t>
      </w:r>
      <w:r>
        <w:rPr>
          <w:color w:val="000000" w:themeColor="text1"/>
          <w:highlight w:val="none"/>
        </w:rPr>
      </w:r>
    </w:p>
    <w:p>
      <w:pPr>
        <w:ind w:firstLine="560"/>
        <w:spacing w:line="5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（1）响应函</w:t>
      </w:r>
      <w:r>
        <w:rPr>
          <w:color w:val="000000" w:themeColor="text1"/>
          <w:highlight w:val="none"/>
        </w:rPr>
      </w:r>
    </w:p>
    <w:p>
      <w:pPr>
        <w:ind w:firstLine="560"/>
        <w:spacing w:line="5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（2）报价一览表</w:t>
      </w:r>
      <w:r>
        <w:rPr>
          <w:color w:val="000000" w:themeColor="text1"/>
          <w:highlight w:val="none"/>
        </w:rPr>
      </w:r>
    </w:p>
    <w:p>
      <w:pPr>
        <w:ind w:firstLine="560"/>
        <w:spacing w:line="5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（3）采购服务报价明细表</w:t>
      </w:r>
      <w:r>
        <w:rPr>
          <w:color w:val="000000" w:themeColor="text1"/>
          <w:highlight w:val="none"/>
        </w:rPr>
      </w:r>
    </w:p>
    <w:p>
      <w:pPr>
        <w:ind w:firstLine="562"/>
        <w:spacing w:line="56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资信部分</w:t>
      </w:r>
      <w:r>
        <w:rPr>
          <w:color w:val="000000" w:themeColor="text1"/>
          <w:highlight w:val="none"/>
        </w:rPr>
      </w:r>
    </w:p>
    <w:p>
      <w:pPr>
        <w:ind w:firstLine="560"/>
        <w:spacing w:line="580" w:lineRule="exact"/>
        <w:rPr>
          <w:rFonts w:ascii="仿宋" w:hAnsi="仿宋" w:eastAsia="仿宋"/>
          <w:b/>
          <w:color w:val="000000" w:themeColor="text1"/>
          <w:sz w:val="28"/>
          <w:szCs w:val="28"/>
          <w:highlight w:val="none"/>
        </w:rPr>
      </w:pPr>
      <w:r>
        <w:rPr>
          <w:rFonts w:hint="eastAsia" w:ascii="仿宋" w:hAnsi="仿宋" w:eastAsia="仿宋"/>
          <w:color w:val="000000" w:themeColor="text1"/>
          <w:sz w:val="28"/>
          <w:szCs w:val="28"/>
          <w:highlight w:val="none"/>
        </w:rPr>
        <w:t xml:space="preserve">（4）</w:t>
      </w:r>
      <w:bookmarkStart w:id="80" w:name="OLE_LINK53"/>
      <w:r>
        <w:rPr>
          <w:rFonts w:hint="eastAsia" w:ascii="仿宋" w:hAnsi="仿宋" w:eastAsia="仿宋"/>
          <w:color w:val="000000" w:themeColor="text1"/>
          <w:sz w:val="28"/>
          <w:szCs w:val="28"/>
          <w:highlight w:val="none"/>
        </w:rPr>
        <w:t xml:space="preserve">法人或者其他组织的营业执照等证明文件的原件扫描件</w:t>
      </w:r>
      <w:bookmarkEnd w:id="80"/>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（5）近六个月中任意一个月的财务状况报告（资产负债表和利润表）扫描件，或经会计师事务所出具的近两年中任意一个年度的审计报告扫描件，或本年度基本开户银行出具的资信证明扫描件；</w:t>
      </w:r>
      <w:r>
        <w:rPr>
          <w:color w:val="000000" w:themeColor="text1"/>
          <w:highlight w:val="none"/>
        </w:rPr>
      </w:r>
    </w:p>
    <w:p>
      <w:pPr>
        <w:ind w:firstLine="560"/>
        <w:spacing w:line="5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（6）近六个月中任意一个月缴纳税收和社会保险的凭据扫描件（依法免税或不需要缴纳社会保障资金的，提供相应证明文件扫描件）；</w:t>
      </w:r>
      <w:r>
        <w:rPr>
          <w:color w:val="000000" w:themeColor="text1"/>
          <w:highlight w:val="none"/>
        </w:rPr>
      </w:r>
    </w:p>
    <w:p>
      <w:pPr>
        <w:ind w:firstLine="560"/>
        <w:spacing w:line="5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（7）法定代表人授权书；</w:t>
      </w:r>
      <w:r>
        <w:rPr>
          <w:color w:val="000000" w:themeColor="text1"/>
          <w:highlight w:val="none"/>
        </w:rPr>
      </w:r>
    </w:p>
    <w:p>
      <w:pPr>
        <w:ind w:firstLine="560"/>
        <w:spacing w:line="580" w:lineRule="exact"/>
        <w:rPr>
          <w:rFonts w:ascii="仿宋" w:hAnsi="仿宋" w:eastAsia="仿宋"/>
          <w:b/>
          <w:color w:val="000000" w:themeColor="text1"/>
          <w:sz w:val="28"/>
          <w:szCs w:val="28"/>
          <w:highlight w:val="none"/>
        </w:rPr>
      </w:pPr>
      <w:r>
        <w:rPr>
          <w:rFonts w:hint="eastAsia" w:ascii="仿宋" w:hAnsi="仿宋" w:eastAsia="仿宋"/>
          <w:color w:val="000000" w:themeColor="text1"/>
          <w:sz w:val="28"/>
          <w:szCs w:val="28"/>
          <w:highlight w:val="none"/>
        </w:rPr>
        <w:t xml:space="preserve">（8）具备履行合同所必需的设备和专业技术能力的声明；</w:t>
      </w:r>
      <w:r>
        <w:rPr>
          <w:color w:val="000000" w:themeColor="text1"/>
          <w:highlight w:val="none"/>
        </w:rPr>
      </w:r>
    </w:p>
    <w:p>
      <w:pPr>
        <w:ind w:firstLine="560"/>
        <w:spacing w:line="580" w:lineRule="exact"/>
        <w:rPr>
          <w:rFonts w:ascii="仿宋" w:hAnsi="仿宋" w:eastAsia="仿宋"/>
          <w:b/>
          <w:color w:val="000000" w:themeColor="text1"/>
          <w:sz w:val="28"/>
          <w:szCs w:val="28"/>
          <w:highlight w:val="none"/>
        </w:rPr>
      </w:pPr>
      <w:r>
        <w:rPr>
          <w:rFonts w:hint="eastAsia" w:ascii="仿宋" w:hAnsi="仿宋" w:eastAsia="仿宋"/>
          <w:color w:val="000000" w:themeColor="text1"/>
          <w:sz w:val="28"/>
          <w:szCs w:val="28"/>
          <w:highlight w:val="none"/>
        </w:rPr>
        <w:t xml:space="preserve">（9）法定代表人身份证扫描件、授权代表身份证扫描件；</w:t>
      </w:r>
      <w:r>
        <w:rPr>
          <w:color w:val="000000" w:themeColor="text1"/>
          <w:highlight w:val="none"/>
        </w:rPr>
      </w:r>
    </w:p>
    <w:p>
      <w:pPr>
        <w:ind w:firstLine="560"/>
        <w:spacing w:line="5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（10）无重大违法记录声明；</w:t>
      </w:r>
      <w:r>
        <w:rPr>
          <w:color w:val="000000" w:themeColor="text1"/>
          <w:highlight w:val="none"/>
        </w:rPr>
      </w:r>
    </w:p>
    <w:p>
      <w:pPr>
        <w:ind w:firstLine="560"/>
        <w:spacing w:line="5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（11）征集文件中规定的资格特定条件证明材料。</w:t>
      </w:r>
      <w:r>
        <w:rPr>
          <w:color w:val="000000" w:themeColor="text1"/>
          <w:highlight w:val="none"/>
        </w:rPr>
      </w:r>
    </w:p>
    <w:p>
      <w:pPr>
        <w:ind w:firstLine="560"/>
        <w:spacing w:line="5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（12）中小</w:t>
      </w:r>
      <w:r>
        <w:rPr>
          <w:rFonts w:hint="eastAsia" w:ascii="仿宋" w:hAnsi="仿宋" w:eastAsia="仿宋"/>
          <w:color w:val="000000" w:themeColor="text1"/>
          <w:sz w:val="28"/>
          <w:szCs w:val="28"/>
          <w:highlight w:val="none"/>
        </w:rPr>
        <w:t xml:space="preserve">微企业</w:t>
      </w:r>
      <w:r>
        <w:rPr>
          <w:rFonts w:hint="eastAsia" w:ascii="仿宋" w:hAnsi="仿宋" w:eastAsia="仿宋"/>
          <w:color w:val="000000" w:themeColor="text1"/>
          <w:sz w:val="28"/>
          <w:szCs w:val="28"/>
          <w:highlight w:val="none"/>
        </w:rPr>
        <w:t xml:space="preserve">声明函（服务）</w:t>
      </w:r>
      <w:r>
        <w:rPr>
          <w:color w:val="000000" w:themeColor="text1"/>
          <w:highlight w:val="none"/>
        </w:rPr>
      </w:r>
    </w:p>
    <w:p>
      <w:pPr>
        <w:ind w:firstLine="643"/>
        <w:spacing w:line="580" w:lineRule="exact"/>
        <w:rPr>
          <w:rFonts w:ascii="仿宋" w:hAnsi="仿宋" w:eastAsia="仿宋"/>
          <w:b/>
          <w:color w:val="000000" w:themeColor="text1"/>
          <w:sz w:val="32"/>
          <w:szCs w:val="32"/>
          <w:highlight w:val="none"/>
        </w:rPr>
      </w:pPr>
      <w:r>
        <w:rPr>
          <w:rFonts w:hint="eastAsia" w:ascii="仿宋" w:hAnsi="仿宋" w:eastAsia="仿宋"/>
          <w:b/>
          <w:color w:val="000000" w:themeColor="text1"/>
          <w:sz w:val="32"/>
          <w:szCs w:val="32"/>
          <w:highlight w:val="none"/>
        </w:rPr>
        <w:t xml:space="preserve">注：以上资信部分材料扫描</w:t>
      </w:r>
      <w:r>
        <w:rPr>
          <w:rFonts w:hint="eastAsia" w:ascii="仿宋" w:hAnsi="仿宋" w:eastAsia="仿宋"/>
          <w:b/>
          <w:color w:val="000000" w:themeColor="text1"/>
          <w:sz w:val="32"/>
          <w:szCs w:val="32"/>
          <w:highlight w:val="none"/>
        </w:rPr>
        <w:t xml:space="preserve">件提供</w:t>
      </w:r>
      <w:r>
        <w:rPr>
          <w:rFonts w:hint="eastAsia" w:ascii="仿宋" w:hAnsi="仿宋" w:eastAsia="仿宋"/>
          <w:b/>
          <w:color w:val="000000" w:themeColor="text1"/>
          <w:sz w:val="32"/>
          <w:szCs w:val="32"/>
          <w:highlight w:val="none"/>
        </w:rPr>
        <w:t xml:space="preserve">不全或无效的，将被判定为无效响应。</w:t>
      </w:r>
      <w:r>
        <w:rPr>
          <w:color w:val="000000" w:themeColor="text1"/>
          <w:highlight w:val="none"/>
        </w:rPr>
      </w:r>
    </w:p>
    <w:p>
      <w:pPr>
        <w:ind w:firstLine="562"/>
        <w:jc w:val="left"/>
        <w:spacing w:line="56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商务、技术部分</w:t>
      </w:r>
      <w:r>
        <w:rPr>
          <w:color w:val="000000" w:themeColor="text1"/>
          <w:highlight w:val="none"/>
        </w:rPr>
      </w:r>
    </w:p>
    <w:p>
      <w:pPr>
        <w:ind w:firstLine="560"/>
        <w:jc w:val="left"/>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（13）服务要求响应及偏离表； </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color w:val="000000" w:themeColor="text1"/>
          <w:highlight w:val="none"/>
        </w:rPr>
      </w:r>
      <w:bookmarkStart w:id="81" w:name="OLE_LINK51"/>
      <w:r>
        <w:rPr>
          <w:color w:val="000000" w:themeColor="text1"/>
          <w:highlight w:val="none"/>
        </w:rPr>
      </w:r>
      <w:bookmarkStart w:id="82" w:name="OLE_LINK52"/>
      <w:r>
        <w:rPr>
          <w:rFonts w:hint="eastAsia" w:ascii="仿宋" w:hAnsi="仿宋" w:eastAsia="仿宋" w:cs="仿宋_GB2312"/>
          <w:color w:val="000000" w:themeColor="text1"/>
          <w:sz w:val="28"/>
          <w:szCs w:val="28"/>
          <w:highlight w:val="none"/>
        </w:rPr>
        <w:t xml:space="preserve">（14）残疾人福利性单位声明函（如有）；</w:t>
      </w:r>
      <w:bookmarkEnd w:id="81"/>
      <w:r>
        <w:rPr>
          <w:color w:val="000000" w:themeColor="text1"/>
          <w:highlight w:val="none"/>
        </w:rPr>
      </w:r>
      <w:bookmarkEnd w:id="82"/>
      <w:r>
        <w:rPr>
          <w:color w:val="000000" w:themeColor="text1"/>
          <w:highlight w:val="none"/>
        </w:rPr>
      </w:r>
      <w:r>
        <w:rPr>
          <w:color w:val="000000" w:themeColor="text1"/>
          <w:highlight w:val="none"/>
        </w:rPr>
      </w:r>
    </w:p>
    <w:p>
      <w:pPr>
        <w:ind w:firstLine="560"/>
        <w:jc w:val="left"/>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（15）项目组织实施方案（如需要）；</w:t>
      </w:r>
      <w:r>
        <w:rPr>
          <w:color w:val="000000" w:themeColor="text1"/>
          <w:highlight w:val="none"/>
        </w:rPr>
      </w:r>
    </w:p>
    <w:p>
      <w:pPr>
        <w:ind w:firstLine="560"/>
        <w:jc w:val="left"/>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（16）质保、服务承诺及培训计划等（如需要）；</w:t>
      </w:r>
      <w:r>
        <w:rPr>
          <w:color w:val="000000" w:themeColor="text1"/>
          <w:highlight w:val="none"/>
        </w:rPr>
      </w:r>
    </w:p>
    <w:p>
      <w:pPr>
        <w:ind w:firstLine="560"/>
        <w:jc w:val="left"/>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（17）“采购需求”部分要求提供或评分办法中涉及评审事项的证书、承诺、材料等扫描件；</w:t>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（18）征集文件要求或供应商认为需要提供的其他资料；</w:t>
      </w:r>
      <w:r>
        <w:rPr>
          <w:color w:val="000000" w:themeColor="text1"/>
          <w:highlight w:val="none"/>
        </w:rPr>
      </w:r>
    </w:p>
    <w:p>
      <w:pPr>
        <w:ind w:firstLine="562"/>
        <w:jc w:val="left"/>
        <w:spacing w:line="56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征集响应函格式</w:t>
      </w:r>
      <w:r>
        <w:rPr>
          <w:color w:val="000000" w:themeColor="text1"/>
          <w:highlight w:val="none"/>
        </w:rPr>
      </w:r>
    </w:p>
    <w:p>
      <w:pPr>
        <w:ind w:firstLine="560"/>
        <w:jc w:val="left"/>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供应商须完整地填写征集文件中的征集响应函格式。</w:t>
      </w:r>
      <w:r>
        <w:rPr>
          <w:color w:val="000000" w:themeColor="text1"/>
          <w:highlight w:val="none"/>
        </w:rPr>
      </w:r>
    </w:p>
    <w:p>
      <w:pPr>
        <w:ind w:firstLine="562"/>
        <w:jc w:val="left"/>
        <w:spacing w:line="56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资格、技术要求、设计要求和基本服务要求的响应</w:t>
      </w:r>
      <w:r>
        <w:rPr>
          <w:color w:val="000000" w:themeColor="text1"/>
          <w:highlight w:val="none"/>
        </w:rPr>
      </w:r>
    </w:p>
    <w:p>
      <w:pPr>
        <w:ind w:firstLine="560"/>
        <w:jc w:val="left"/>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1、响应文件必须对征集文件中的供应商资格要求逐项</w:t>
      </w:r>
      <w:r>
        <w:rPr>
          <w:rFonts w:hint="eastAsia" w:ascii="仿宋" w:hAnsi="仿宋" w:eastAsia="仿宋"/>
          <w:color w:val="000000" w:themeColor="text1"/>
          <w:sz w:val="28"/>
          <w:szCs w:val="28"/>
          <w:highlight w:val="none"/>
        </w:rPr>
        <w:t xml:space="preserve">作出</w:t>
      </w:r>
      <w:r>
        <w:rPr>
          <w:rFonts w:hint="eastAsia" w:ascii="仿宋" w:hAnsi="仿宋" w:eastAsia="仿宋"/>
          <w:color w:val="000000" w:themeColor="text1"/>
          <w:sz w:val="28"/>
          <w:szCs w:val="28"/>
          <w:highlight w:val="none"/>
        </w:rPr>
        <w:t xml:space="preserve">实质性响应；</w:t>
      </w:r>
      <w:r>
        <w:rPr>
          <w:color w:val="000000" w:themeColor="text1"/>
          <w:highlight w:val="none"/>
        </w:rPr>
      </w:r>
    </w:p>
    <w:p>
      <w:pPr>
        <w:ind w:firstLine="560"/>
        <w:jc w:val="left"/>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2、响应文件必须对征集文件中的技术要求逐项</w:t>
      </w:r>
      <w:r>
        <w:rPr>
          <w:rFonts w:hint="eastAsia" w:ascii="仿宋" w:hAnsi="仿宋" w:eastAsia="仿宋"/>
          <w:color w:val="000000" w:themeColor="text1"/>
          <w:sz w:val="28"/>
          <w:szCs w:val="28"/>
          <w:highlight w:val="none"/>
        </w:rPr>
        <w:t xml:space="preserve">作出</w:t>
      </w:r>
      <w:r>
        <w:rPr>
          <w:rFonts w:hint="eastAsia" w:ascii="仿宋" w:hAnsi="仿宋" w:eastAsia="仿宋"/>
          <w:color w:val="000000" w:themeColor="text1"/>
          <w:sz w:val="28"/>
          <w:szCs w:val="28"/>
          <w:highlight w:val="none"/>
        </w:rPr>
        <w:t xml:space="preserve">实质性响应；</w:t>
      </w:r>
      <w:r>
        <w:rPr>
          <w:color w:val="000000" w:themeColor="text1"/>
          <w:highlight w:val="none"/>
        </w:rPr>
      </w:r>
    </w:p>
    <w:p>
      <w:pPr>
        <w:ind w:firstLine="560"/>
        <w:jc w:val="left"/>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3、响应文件必须对征集文件中的设计要求逐项</w:t>
      </w:r>
      <w:r>
        <w:rPr>
          <w:rFonts w:hint="eastAsia" w:ascii="仿宋" w:hAnsi="仿宋" w:eastAsia="仿宋"/>
          <w:color w:val="000000" w:themeColor="text1"/>
          <w:sz w:val="28"/>
          <w:szCs w:val="28"/>
          <w:highlight w:val="none"/>
        </w:rPr>
        <w:t xml:space="preserve">作出</w:t>
      </w:r>
      <w:r>
        <w:rPr>
          <w:rFonts w:hint="eastAsia" w:ascii="仿宋" w:hAnsi="仿宋" w:eastAsia="仿宋"/>
          <w:color w:val="000000" w:themeColor="text1"/>
          <w:sz w:val="28"/>
          <w:szCs w:val="28"/>
          <w:highlight w:val="none"/>
        </w:rPr>
        <w:t xml:space="preserve">实质性响应；</w:t>
      </w:r>
      <w:r>
        <w:rPr>
          <w:color w:val="000000" w:themeColor="text1"/>
          <w:highlight w:val="none"/>
        </w:rPr>
      </w:r>
    </w:p>
    <w:p>
      <w:pPr>
        <w:ind w:firstLine="560"/>
        <w:jc w:val="left"/>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4、供应商的服务承诺必须按不低于征集文件中基本服务要求的标准</w:t>
      </w:r>
      <w:r>
        <w:rPr>
          <w:rFonts w:hint="eastAsia" w:ascii="仿宋" w:hAnsi="仿宋" w:eastAsia="仿宋"/>
          <w:color w:val="000000" w:themeColor="text1"/>
          <w:sz w:val="28"/>
          <w:szCs w:val="28"/>
          <w:highlight w:val="none"/>
        </w:rPr>
        <w:t xml:space="preserve">作出</w:t>
      </w:r>
      <w:r>
        <w:rPr>
          <w:rFonts w:hint="eastAsia" w:ascii="仿宋" w:hAnsi="仿宋" w:eastAsia="仿宋"/>
          <w:color w:val="000000" w:themeColor="text1"/>
          <w:sz w:val="28"/>
          <w:szCs w:val="28"/>
          <w:highlight w:val="none"/>
        </w:rPr>
        <w:t xml:space="preserve">实质性响应；</w:t>
      </w:r>
      <w:r>
        <w:rPr>
          <w:color w:val="000000" w:themeColor="text1"/>
          <w:highlight w:val="none"/>
        </w:rPr>
      </w:r>
    </w:p>
    <w:p>
      <w:pPr>
        <w:ind w:firstLine="560"/>
        <w:jc w:val="left"/>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5、未按征集文件要求作实质性响应的响应文件，原则上，经框架协议采购小组确认后按无效投标处理。</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10.2 如标书制作工具中格式和内容与“江苏政府采购网”发布的征集文件不一致，请以“江苏政府采购网”发布的征集文件为准。</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83" w:name="_Hlt26668975"/>
      <w:r>
        <w:rPr>
          <w:color w:val="000000" w:themeColor="text1"/>
          <w:highlight w:val="none"/>
        </w:rPr>
      </w:r>
      <w:bookmarkStart w:id="84" w:name="_Hlt26670360"/>
      <w:r>
        <w:rPr>
          <w:color w:val="000000" w:themeColor="text1"/>
          <w:highlight w:val="none"/>
        </w:rPr>
      </w:r>
      <w:bookmarkStart w:id="85" w:name="_Hlt26954838"/>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rFonts w:hint="eastAsia" w:ascii="仿宋" w:hAnsi="仿宋" w:eastAsia="仿宋" w:cs="仿宋_GB2312"/>
          <w:b w:val="0"/>
          <w:bCs w:val="0"/>
          <w:color w:val="000000" w:themeColor="text1"/>
          <w:highlight w:val="none"/>
        </w:rPr>
        <w:t xml:space="preserve">11、响应服务明细表</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11.1</w:t>
      </w:r>
      <w:r>
        <w:rPr>
          <w:rFonts w:hint="eastAsia" w:ascii="仿宋" w:hAnsi="仿宋" w:eastAsia="仿宋" w:cs="仿宋_GB2312"/>
          <w:color w:val="000000" w:themeColor="text1"/>
          <w:sz w:val="28"/>
          <w:szCs w:val="28"/>
          <w:highlight w:val="none"/>
        </w:rPr>
        <w:t xml:space="preserve"> 供应商应按照征集文件规定格式填报响应服务明细表。</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11.2 供应商在响应服务明细表中所填报服务的规格型号原则应当是市场上已有销售的规格型号，不得是专供政府采购的服务。</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11.3同</w:t>
      </w:r>
      <w:r>
        <w:rPr>
          <w:rFonts w:hint="eastAsia" w:ascii="仿宋" w:hAnsi="仿宋" w:eastAsia="仿宋" w:cs="仿宋_GB2312"/>
          <w:color w:val="000000" w:themeColor="text1"/>
          <w:sz w:val="28"/>
          <w:szCs w:val="28"/>
          <w:highlight w:val="none"/>
        </w:rPr>
        <w:t xml:space="preserve">一供应</w:t>
      </w:r>
      <w:r>
        <w:rPr>
          <w:rFonts w:hint="eastAsia" w:ascii="仿宋" w:hAnsi="仿宋" w:eastAsia="仿宋" w:cs="仿宋_GB2312"/>
          <w:color w:val="000000" w:themeColor="text1"/>
          <w:sz w:val="28"/>
          <w:szCs w:val="28"/>
          <w:highlight w:val="none"/>
        </w:rPr>
        <w:t xml:space="preserve">商只能用一个规格型号服务进行响应。</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86" w:name="_Hlt26670482"/>
      <w:r>
        <w:rPr>
          <w:color w:val="000000" w:themeColor="text1"/>
          <w:highlight w:val="none"/>
        </w:rPr>
      </w:r>
      <w:bookmarkStart w:id="87" w:name="_Hlt26670486"/>
      <w:r>
        <w:rPr>
          <w:color w:val="000000" w:themeColor="text1"/>
          <w:highlight w:val="none"/>
        </w:rPr>
      </w:r>
      <w:bookmarkStart w:id="88" w:name="_Hlt26954846"/>
      <w:r>
        <w:rPr>
          <w:color w:val="000000" w:themeColor="text1"/>
          <w:highlight w:val="none"/>
        </w:rPr>
      </w:r>
      <w:bookmarkStart w:id="89" w:name="_Hlt26954731"/>
      <w:r>
        <w:rPr>
          <w:color w:val="000000" w:themeColor="text1"/>
          <w:highlight w:val="none"/>
        </w:rPr>
      </w:r>
      <w:bookmarkStart w:id="90" w:name="_Hlt26954848"/>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rFonts w:hint="eastAsia" w:ascii="仿宋" w:hAnsi="仿宋" w:eastAsia="仿宋" w:cs="仿宋_GB2312"/>
          <w:b w:val="0"/>
          <w:bCs w:val="0"/>
          <w:color w:val="000000" w:themeColor="text1"/>
          <w:highlight w:val="none"/>
        </w:rPr>
        <w:t xml:space="preserve">12、服务要求响应及偏离表</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lang w:val="zh-CN"/>
        </w:rPr>
        <w:t xml:space="preserve">12.1 </w:t>
      </w:r>
      <w:r>
        <w:rPr>
          <w:rFonts w:hint="eastAsia" w:ascii="仿宋" w:hAnsi="仿宋" w:eastAsia="仿宋" w:cs="仿宋_GB2312"/>
          <w:color w:val="000000" w:themeColor="text1"/>
          <w:sz w:val="28"/>
          <w:szCs w:val="28"/>
          <w:highlight w:val="none"/>
          <w:lang w:val="zh-CN"/>
        </w:rPr>
        <w:t xml:space="preserve">供应商需对征集文件中的技术要求与商务要求逐项</w:t>
      </w:r>
      <w:r>
        <w:rPr>
          <w:rFonts w:hint="eastAsia" w:ascii="仿宋" w:hAnsi="仿宋" w:eastAsia="仿宋" w:cs="仿宋_GB2312"/>
          <w:color w:val="000000" w:themeColor="text1"/>
          <w:sz w:val="28"/>
          <w:szCs w:val="28"/>
          <w:highlight w:val="none"/>
          <w:lang w:val="zh-CN"/>
        </w:rPr>
        <w:t xml:space="preserve">作出</w:t>
      </w:r>
      <w:r>
        <w:rPr>
          <w:rFonts w:hint="eastAsia" w:ascii="仿宋" w:hAnsi="仿宋" w:eastAsia="仿宋" w:cs="仿宋_GB2312"/>
          <w:color w:val="000000" w:themeColor="text1"/>
          <w:sz w:val="28"/>
          <w:szCs w:val="28"/>
          <w:highlight w:val="none"/>
          <w:lang w:val="zh-CN"/>
        </w:rPr>
        <w:t xml:space="preserve">响应或偏离，并说明原因。</w:t>
      </w:r>
      <w:r>
        <w:rPr>
          <w:rFonts w:hint="eastAsia" w:ascii="仿宋" w:hAnsi="仿宋" w:eastAsia="仿宋" w:cs="黑体"/>
          <w:i/>
          <w:color w:val="000000" w:themeColor="text1"/>
          <w:sz w:val="28"/>
          <w:szCs w:val="28"/>
          <w:highlight w:val="none"/>
          <w:u w:val="single"/>
          <w:lang w:val="zh-CN"/>
        </w:rPr>
        <w:t xml:space="preserve">供应商响应的技术、商务等条件不得低于采购需求。</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lang w:val="zh-CN"/>
        </w:rPr>
        <w:t xml:space="preserve">12.2 供应商可在响应文件中提供认为需要的其他技术文件或说明。</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rFonts w:hint="eastAsia" w:ascii="仿宋" w:hAnsi="仿宋" w:eastAsia="仿宋" w:cs="仿宋_GB2312"/>
          <w:b w:val="0"/>
          <w:bCs w:val="0"/>
          <w:color w:val="000000" w:themeColor="text1"/>
          <w:highlight w:val="none"/>
        </w:rPr>
        <w:t xml:space="preserve">13、服务承诺</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13.1 </w:t>
      </w:r>
      <w:r>
        <w:rPr>
          <w:rFonts w:hint="eastAsia" w:ascii="仿宋" w:hAnsi="仿宋" w:eastAsia="仿宋" w:cs="仿宋_GB2312"/>
          <w:color w:val="000000" w:themeColor="text1"/>
          <w:sz w:val="28"/>
          <w:szCs w:val="28"/>
          <w:highlight w:val="none"/>
          <w:lang w:val="zh-CN"/>
        </w:rPr>
        <w:t xml:space="preserve">供应商</w:t>
      </w:r>
      <w:r>
        <w:rPr>
          <w:rFonts w:hint="eastAsia" w:ascii="仿宋" w:hAnsi="仿宋" w:eastAsia="仿宋" w:cs="仿宋_GB2312"/>
          <w:color w:val="000000" w:themeColor="text1"/>
          <w:sz w:val="28"/>
          <w:szCs w:val="28"/>
          <w:highlight w:val="none"/>
        </w:rPr>
        <w:t xml:space="preserve">需根据</w:t>
      </w:r>
      <w:r>
        <w:rPr>
          <w:rFonts w:hint="eastAsia" w:ascii="仿宋" w:hAnsi="仿宋" w:eastAsia="仿宋" w:cs="仿宋_GB2312"/>
          <w:color w:val="000000" w:themeColor="text1"/>
          <w:sz w:val="28"/>
          <w:szCs w:val="28"/>
          <w:highlight w:val="none"/>
          <w:lang w:val="zh-CN"/>
        </w:rPr>
        <w:t xml:space="preserve">征集文件</w:t>
      </w:r>
      <w:r>
        <w:rPr>
          <w:rFonts w:hint="eastAsia" w:ascii="仿宋" w:hAnsi="仿宋" w:eastAsia="仿宋" w:cs="仿宋_GB2312"/>
          <w:color w:val="000000" w:themeColor="text1"/>
          <w:sz w:val="28"/>
          <w:szCs w:val="28"/>
          <w:highlight w:val="none"/>
        </w:rPr>
        <w:t xml:space="preserve">要求提供有关售后服务的管理制度，售后服务机构的分布情况，售后服务人员的数量、素质、技术水平及售后服务的反应能力等。</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91" w:name="_Toc14577359"/>
      <w:r>
        <w:rPr>
          <w:color w:val="000000" w:themeColor="text1"/>
          <w:highlight w:val="none"/>
        </w:rPr>
      </w:r>
      <w:bookmarkStart w:id="92" w:name="_Toc49090510"/>
      <w:r>
        <w:rPr>
          <w:rFonts w:hint="eastAsia" w:ascii="仿宋" w:hAnsi="仿宋" w:eastAsia="仿宋" w:cs="仿宋_GB2312"/>
          <w:b w:val="0"/>
          <w:bCs w:val="0"/>
          <w:color w:val="000000" w:themeColor="text1"/>
          <w:highlight w:val="none"/>
        </w:rPr>
        <w:t xml:space="preserve">14、响应函和报价一览表</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14.1</w:t>
      </w:r>
      <w:r>
        <w:rPr>
          <w:rFonts w:hint="eastAsia" w:ascii="仿宋" w:hAnsi="仿宋" w:eastAsia="仿宋" w:cs="仿宋_GB2312"/>
          <w:color w:val="000000" w:themeColor="text1"/>
          <w:sz w:val="28"/>
          <w:szCs w:val="28"/>
          <w:highlight w:val="none"/>
        </w:rPr>
        <w:t xml:space="preserve"> 供应商应按照征集文件中提供的格式完整、正确填写</w:t>
      </w:r>
      <w:r>
        <w:rPr>
          <w:rFonts w:hint="eastAsia" w:ascii="仿宋" w:hAnsi="仿宋" w:eastAsia="仿宋" w:cs="仿宋_GB2312"/>
          <w:bCs/>
          <w:color w:val="000000" w:themeColor="text1"/>
          <w:sz w:val="28"/>
          <w:szCs w:val="28"/>
          <w:highlight w:val="none"/>
        </w:rPr>
        <w:t xml:space="preserve">响应函</w:t>
      </w:r>
      <w:r>
        <w:rPr>
          <w:rFonts w:hint="eastAsia" w:ascii="仿宋" w:hAnsi="仿宋" w:eastAsia="仿宋" w:cs="仿宋_GB2312"/>
          <w:color w:val="000000" w:themeColor="text1"/>
          <w:sz w:val="28"/>
          <w:szCs w:val="28"/>
          <w:highlight w:val="none"/>
        </w:rPr>
        <w:t xml:space="preserve">、报价一览表。</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14.2</w:t>
      </w:r>
      <w:r>
        <w:rPr>
          <w:rFonts w:hint="eastAsia" w:ascii="仿宋" w:hAnsi="仿宋" w:eastAsia="仿宋" w:cs="仿宋_GB2312"/>
          <w:bCs/>
          <w:color w:val="000000" w:themeColor="text1"/>
          <w:sz w:val="28"/>
          <w:szCs w:val="28"/>
          <w:highlight w:val="none"/>
        </w:rPr>
        <w:t xml:space="preserve">响应文件中的服务单价和专用耗材单价无特殊规定的采用人民币报价，以元为单位标注。</w:t>
      </w:r>
      <w:r>
        <w:rPr>
          <w:rFonts w:hint="eastAsia" w:ascii="仿宋" w:hAnsi="仿宋" w:eastAsia="仿宋" w:cs="仿宋_GB2312"/>
          <w:color w:val="000000" w:themeColor="text1"/>
          <w:sz w:val="28"/>
          <w:szCs w:val="28"/>
          <w:highlight w:val="none"/>
        </w:rPr>
        <w:t xml:space="preserve">征集文件中另有规定的按规定执行。</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93" w:name="_Toc49090511"/>
      <w:r>
        <w:rPr>
          <w:color w:val="000000" w:themeColor="text1"/>
          <w:highlight w:val="none"/>
        </w:rPr>
      </w:r>
      <w:bookmarkStart w:id="94" w:name="_Toc14577360"/>
      <w:r>
        <w:rPr>
          <w:color w:val="000000" w:themeColor="text1"/>
          <w:highlight w:val="none"/>
        </w:rPr>
      </w:r>
      <w:bookmarkEnd w:id="91"/>
      <w:r>
        <w:rPr>
          <w:color w:val="000000" w:themeColor="text1"/>
          <w:highlight w:val="none"/>
        </w:rPr>
      </w:r>
      <w:bookmarkEnd w:id="92"/>
      <w:r>
        <w:rPr>
          <w:rFonts w:hint="eastAsia" w:ascii="仿宋" w:hAnsi="仿宋" w:eastAsia="仿宋" w:cs="仿宋_GB2312"/>
          <w:b w:val="0"/>
          <w:bCs w:val="0"/>
          <w:color w:val="000000" w:themeColor="text1"/>
          <w:highlight w:val="none"/>
        </w:rPr>
        <w:t xml:space="preserve">15、响应文件有效期</w:t>
      </w:r>
      <w:bookmarkEnd w:id="93"/>
      <w:r>
        <w:rPr>
          <w:color w:val="000000" w:themeColor="text1"/>
          <w:highlight w:val="none"/>
        </w:rPr>
      </w:r>
      <w:bookmarkEnd w:id="94"/>
      <w:r>
        <w:rPr>
          <w:color w:val="000000" w:themeColor="text1"/>
          <w:highlight w:val="none"/>
        </w:rPr>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15.1响应文件有效期为本公司规定的响应文件提交截止时间之日后</w:t>
      </w:r>
      <w:r>
        <w:rPr>
          <w:rFonts w:hint="eastAsia" w:ascii="仿宋" w:hAnsi="仿宋" w:eastAsia="仿宋" w:cs="仿宋_GB2312"/>
          <w:b/>
          <w:color w:val="000000" w:themeColor="text1"/>
          <w:sz w:val="28"/>
          <w:szCs w:val="28"/>
          <w:highlight w:val="none"/>
          <w:u w:val="single"/>
        </w:rPr>
        <w:t xml:space="preserve">六十（60）天</w:t>
      </w:r>
      <w:r>
        <w:rPr>
          <w:rFonts w:hint="eastAsia" w:ascii="仿宋" w:hAnsi="仿宋" w:eastAsia="仿宋" w:cs="仿宋_GB2312"/>
          <w:bCs/>
          <w:color w:val="000000" w:themeColor="text1"/>
          <w:sz w:val="28"/>
          <w:szCs w:val="28"/>
          <w:highlight w:val="none"/>
        </w:rPr>
        <w:t xml:space="preserve">。响应文件有效期比规定短的将被视为未实质性响应征集文件而予以拒绝。</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rFonts w:hint="eastAsia" w:ascii="仿宋" w:hAnsi="仿宋" w:eastAsia="仿宋" w:cs="仿宋_GB2312"/>
          <w:b w:val="0"/>
          <w:bCs w:val="0"/>
          <w:color w:val="000000" w:themeColor="text1"/>
          <w:highlight w:val="none"/>
        </w:rPr>
        <w:t xml:space="preserve">16、响应文件有效期的延长</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16.1在特殊情况下，本公司于原响应文件有效期满之前，可向供应商提出延长响应文件有效期的要求。这种要求与答复均应采用书面形式。供应商可以拒绝本公司的这一要求而放弃参加采购活动，同意延长响应</w:t>
      </w:r>
      <w:r>
        <w:rPr>
          <w:rFonts w:hint="eastAsia" w:ascii="仿宋" w:hAnsi="仿宋" w:eastAsia="仿宋" w:cs="仿宋_GB2312"/>
          <w:bCs/>
          <w:color w:val="000000" w:themeColor="text1"/>
          <w:sz w:val="28"/>
          <w:szCs w:val="28"/>
          <w:highlight w:val="none"/>
        </w:rPr>
        <w:t xml:space="preserve">文件有效期的供应商既不能要求也不允许修改其响应文件。</w:t>
      </w:r>
      <w:r>
        <w:rPr>
          <w:rFonts w:hint="eastAsia" w:ascii="仿宋" w:hAnsi="仿宋" w:eastAsia="仿宋" w:cs="仿宋_GB2312"/>
          <w:color w:val="000000" w:themeColor="text1"/>
          <w:sz w:val="28"/>
          <w:szCs w:val="28"/>
          <w:highlight w:val="none"/>
        </w:rPr>
        <w:t xml:space="preserve">受</w:t>
      </w:r>
      <w:r>
        <w:rPr>
          <w:rFonts w:hint="eastAsia" w:ascii="仿宋" w:hAnsi="仿宋" w:eastAsia="仿宋" w:cs="仿宋_GB2312"/>
          <w:bCs/>
          <w:color w:val="000000" w:themeColor="text1"/>
          <w:sz w:val="28"/>
          <w:szCs w:val="28"/>
          <w:highlight w:val="none"/>
        </w:rPr>
        <w:t xml:space="preserve">响应文件</w:t>
      </w:r>
      <w:r>
        <w:rPr>
          <w:rFonts w:hint="eastAsia" w:ascii="仿宋" w:hAnsi="仿宋" w:eastAsia="仿宋" w:cs="仿宋_GB2312"/>
          <w:color w:val="000000" w:themeColor="text1"/>
          <w:sz w:val="28"/>
          <w:szCs w:val="28"/>
          <w:highlight w:val="none"/>
        </w:rPr>
        <w:t xml:space="preserve">有效期约束的所有权利与义务均延长至新的有效期</w:t>
      </w:r>
      <w:r>
        <w:rPr>
          <w:rFonts w:hint="eastAsia" w:ascii="仿宋" w:hAnsi="仿宋" w:eastAsia="仿宋" w:cs="仿宋_GB2312"/>
          <w:bCs/>
          <w:color w:val="000000" w:themeColor="text1"/>
          <w:sz w:val="28"/>
          <w:szCs w:val="28"/>
          <w:highlight w:val="none"/>
        </w:rPr>
        <w:t xml:space="preserve">。</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color w:val="000000" w:themeColor="text1"/>
          <w:highlight w:val="none"/>
        </w:rPr>
      </w:r>
      <w:bookmarkStart w:id="95" w:name="_Hlt26954739"/>
      <w:r>
        <w:rPr>
          <w:color w:val="000000" w:themeColor="text1"/>
          <w:highlight w:val="none"/>
        </w:rPr>
      </w:r>
      <w:bookmarkStart w:id="96" w:name="_Hlt26954852"/>
      <w:r>
        <w:rPr>
          <w:color w:val="000000" w:themeColor="text1"/>
          <w:highlight w:val="none"/>
        </w:rPr>
      </w:r>
      <w:bookmarkStart w:id="97" w:name="_Toc513029224"/>
      <w:r>
        <w:rPr>
          <w:color w:val="000000" w:themeColor="text1"/>
          <w:highlight w:val="none"/>
        </w:rPr>
      </w:r>
      <w:bookmarkStart w:id="98" w:name="_Toc16938540"/>
      <w:r>
        <w:rPr>
          <w:color w:val="000000" w:themeColor="text1"/>
          <w:highlight w:val="none"/>
        </w:rPr>
      </w:r>
      <w:bookmarkStart w:id="99" w:name="_Toc20823296"/>
      <w:r>
        <w:rPr>
          <w:color w:val="000000" w:themeColor="text1"/>
          <w:highlight w:val="none"/>
        </w:rPr>
      </w:r>
      <w:bookmarkStart w:id="100" w:name="_Toc120614217"/>
      <w:r>
        <w:rPr>
          <w:color w:val="000000" w:themeColor="text1"/>
          <w:highlight w:val="none"/>
        </w:rPr>
      </w:r>
      <w:bookmarkEnd w:id="95"/>
      <w:r>
        <w:rPr>
          <w:color w:val="000000" w:themeColor="text1"/>
          <w:highlight w:val="none"/>
        </w:rPr>
      </w:r>
      <w:bookmarkEnd w:id="96"/>
      <w:r>
        <w:rPr>
          <w:rFonts w:hint="eastAsia" w:ascii="仿宋" w:hAnsi="仿宋" w:eastAsia="仿宋" w:cs="黑体"/>
          <w:b w:val="0"/>
          <w:bCs w:val="0"/>
          <w:color w:val="000000" w:themeColor="text1"/>
          <w:sz w:val="28"/>
          <w:szCs w:val="28"/>
          <w:highlight w:val="none"/>
        </w:rPr>
        <w:t xml:space="preserve">四、响应文件的递交</w:t>
      </w:r>
      <w:bookmarkEnd w:id="97"/>
      <w:r>
        <w:rPr>
          <w:color w:val="000000" w:themeColor="text1"/>
          <w:highlight w:val="none"/>
        </w:rPr>
      </w:r>
      <w:bookmarkEnd w:id="98"/>
      <w:r>
        <w:rPr>
          <w:color w:val="000000" w:themeColor="text1"/>
          <w:highlight w:val="none"/>
        </w:rPr>
      </w:r>
      <w:bookmarkEnd w:id="99"/>
      <w:r>
        <w:rPr>
          <w:color w:val="000000" w:themeColor="text1"/>
          <w:highlight w:val="none"/>
        </w:rPr>
      </w:r>
      <w:bookmarkEnd w:id="100"/>
      <w:r>
        <w:rPr>
          <w:color w:val="000000" w:themeColor="text1"/>
          <w:highlight w:val="none"/>
        </w:rPr>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101" w:name="_Toc462564084"/>
      <w:r>
        <w:rPr>
          <w:color w:val="000000" w:themeColor="text1"/>
          <w:highlight w:val="none"/>
        </w:rPr>
      </w:r>
      <w:bookmarkStart w:id="102" w:name="_Toc20823297"/>
      <w:r>
        <w:rPr>
          <w:color w:val="000000" w:themeColor="text1"/>
          <w:highlight w:val="none"/>
        </w:rPr>
      </w:r>
      <w:bookmarkStart w:id="103" w:name="_Toc513029225"/>
      <w:r>
        <w:rPr>
          <w:color w:val="000000" w:themeColor="text1"/>
          <w:highlight w:val="none"/>
        </w:rPr>
      </w:r>
      <w:bookmarkStart w:id="104" w:name="_Toc16938541"/>
      <w:r>
        <w:rPr>
          <w:rFonts w:hint="eastAsia" w:ascii="仿宋" w:hAnsi="仿宋" w:eastAsia="仿宋" w:cs="仿宋_GB2312"/>
          <w:b w:val="0"/>
          <w:bCs w:val="0"/>
          <w:color w:val="000000" w:themeColor="text1"/>
          <w:highlight w:val="none"/>
        </w:rPr>
        <w:t xml:space="preserve">17、电子响应文件</w:t>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rFonts w:hint="eastAsia" w:ascii="仿宋" w:hAnsi="仿宋" w:eastAsia="仿宋" w:cs="仿宋_GB2312"/>
          <w:b w:val="0"/>
          <w:bCs w:val="0"/>
          <w:color w:val="000000" w:themeColor="text1"/>
          <w:highlight w:val="none"/>
        </w:rPr>
        <w:t xml:space="preserve">的递交</w:t>
      </w:r>
      <w:r>
        <w:rPr>
          <w:color w:val="000000" w:themeColor="text1"/>
          <w:highlight w:val="none"/>
        </w:rPr>
      </w:r>
    </w:p>
    <w:p>
      <w:pPr>
        <w:pStyle w:val="957"/>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17.1 供应商应当按照“苏</w:t>
      </w:r>
      <w:r>
        <w:rPr>
          <w:rFonts w:hint="eastAsia" w:ascii="仿宋" w:hAnsi="仿宋" w:eastAsia="仿宋" w:cs="仿宋_GB2312"/>
          <w:bCs/>
          <w:color w:val="000000" w:themeColor="text1"/>
          <w:sz w:val="28"/>
          <w:szCs w:val="28"/>
          <w:highlight w:val="none"/>
        </w:rPr>
        <w:t xml:space="preserve">采云</w:t>
      </w:r>
      <w:r>
        <w:rPr>
          <w:rFonts w:hint="eastAsia" w:ascii="仿宋" w:hAnsi="仿宋" w:eastAsia="仿宋" w:cs="仿宋_GB2312"/>
          <w:bCs/>
          <w:color w:val="000000" w:themeColor="text1"/>
          <w:sz w:val="28"/>
          <w:szCs w:val="28"/>
          <w:highlight w:val="none"/>
        </w:rPr>
        <w:t xml:space="preserve">”系统《操作指南》规定，在响应文件提交截止时间</w:t>
      </w:r>
      <w:r>
        <w:rPr>
          <w:rFonts w:hint="eastAsia" w:ascii="仿宋" w:hAnsi="仿宋" w:eastAsia="仿宋" w:cs="仿宋_GB2312"/>
          <w:bCs/>
          <w:color w:val="000000" w:themeColor="text1"/>
          <w:sz w:val="28"/>
          <w:szCs w:val="28"/>
          <w:highlight w:val="none"/>
        </w:rPr>
        <w:t xml:space="preserve">前制作</w:t>
      </w:r>
      <w:r>
        <w:rPr>
          <w:rFonts w:hint="eastAsia" w:ascii="仿宋" w:hAnsi="仿宋" w:eastAsia="仿宋" w:cs="仿宋_GB2312"/>
          <w:bCs/>
          <w:color w:val="000000" w:themeColor="text1"/>
          <w:sz w:val="28"/>
          <w:szCs w:val="28"/>
          <w:highlight w:val="none"/>
        </w:rPr>
        <w:t xml:space="preserve">并上传电子响应文件。</w:t>
      </w:r>
      <w:bookmarkStart w:id="105" w:name="_Toc513029226"/>
      <w:r>
        <w:rPr>
          <w:color w:val="000000" w:themeColor="text1"/>
          <w:highlight w:val="none"/>
        </w:rPr>
      </w:r>
      <w:bookmarkStart w:id="106" w:name="_Toc20823298"/>
      <w:r>
        <w:rPr>
          <w:color w:val="000000" w:themeColor="text1"/>
          <w:highlight w:val="none"/>
        </w:rPr>
      </w:r>
      <w:bookmarkStart w:id="107" w:name="_Toc16938542"/>
      <w:r>
        <w:rPr>
          <w:color w:val="000000" w:themeColor="text1"/>
          <w:highlight w:val="none"/>
        </w:rPr>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rFonts w:hint="eastAsia" w:ascii="仿宋" w:hAnsi="仿宋" w:eastAsia="仿宋" w:cs="仿宋_GB2312"/>
          <w:b w:val="0"/>
          <w:bCs w:val="0"/>
          <w:color w:val="000000" w:themeColor="text1"/>
          <w:highlight w:val="none"/>
        </w:rPr>
        <w:t xml:space="preserve">18、</w:t>
      </w:r>
      <w:bookmarkEnd w:id="105"/>
      <w:r>
        <w:rPr>
          <w:color w:val="000000" w:themeColor="text1"/>
          <w:highlight w:val="none"/>
        </w:rPr>
      </w:r>
      <w:bookmarkEnd w:id="106"/>
      <w:r>
        <w:rPr>
          <w:color w:val="000000" w:themeColor="text1"/>
          <w:highlight w:val="none"/>
        </w:rPr>
      </w:r>
      <w:bookmarkEnd w:id="107"/>
      <w:r>
        <w:rPr>
          <w:rFonts w:hint="eastAsia" w:ascii="仿宋" w:hAnsi="仿宋" w:eastAsia="仿宋" w:cs="仿宋_GB2312"/>
          <w:b w:val="0"/>
          <w:bCs w:val="0"/>
          <w:color w:val="000000" w:themeColor="text1"/>
          <w:highlight w:val="none"/>
        </w:rPr>
        <w:t xml:space="preserve">响应文件提交截止时间</w:t>
      </w:r>
      <w:r>
        <w:rPr>
          <w:color w:val="000000" w:themeColor="text1"/>
          <w:highlight w:val="none"/>
        </w:rPr>
      </w:r>
    </w:p>
    <w:p>
      <w:pPr>
        <w:ind w:firstLine="560"/>
        <w:spacing w:line="520" w:lineRule="exact"/>
        <w:rPr>
          <w:rFonts w:ascii="仿宋" w:hAnsi="仿宋" w:eastAsia="仿宋" w:cs="黑体"/>
          <w:bCs/>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18.1</w:t>
      </w:r>
      <w:r>
        <w:rPr>
          <w:rFonts w:hint="eastAsia" w:ascii="仿宋" w:hAnsi="仿宋" w:eastAsia="仿宋" w:cs="黑体"/>
          <w:bCs/>
          <w:i/>
          <w:color w:val="000000" w:themeColor="text1"/>
          <w:sz w:val="28"/>
          <w:szCs w:val="28"/>
          <w:highlight w:val="none"/>
          <w:u w:val="single"/>
        </w:rPr>
        <w:t xml:space="preserve"> 供应商上传电子响应文件的时间不得迟于征集公告中规定的截止时间。</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供应商应充分考虑到网络环境、网络带宽等风险因素，如因供应商自身原因造成的电子响应文件上传不成功的按照本征集文件第二章第26.1.2条规定做无效响应处理。</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18.2</w:t>
      </w:r>
      <w:r>
        <w:rPr>
          <w:rFonts w:hint="eastAsia" w:ascii="仿宋" w:hAnsi="仿宋" w:eastAsia="仿宋" w:cs="仿宋_GB2312"/>
          <w:bCs/>
          <w:color w:val="000000" w:themeColor="text1"/>
          <w:sz w:val="28"/>
          <w:szCs w:val="28"/>
          <w:highlight w:val="none"/>
        </w:rPr>
        <w:t xml:space="preserve"> 本公司可以按照规定，通过修改征集文件酌情延长截止日期，在此情况下，供应商的所有权利和义务以及供应商受制的截止日期均应以延长后新的截止日期为准。</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108" w:name="_Toc16938543"/>
      <w:r>
        <w:rPr>
          <w:color w:val="000000" w:themeColor="text1"/>
          <w:highlight w:val="none"/>
        </w:rPr>
      </w:r>
      <w:bookmarkStart w:id="109" w:name="_Toc20823299"/>
      <w:r>
        <w:rPr>
          <w:color w:val="000000" w:themeColor="text1"/>
          <w:highlight w:val="none"/>
        </w:rPr>
      </w:r>
      <w:bookmarkStart w:id="110" w:name="_Toc513029227"/>
      <w:r>
        <w:rPr>
          <w:rFonts w:hint="eastAsia" w:ascii="仿宋" w:hAnsi="仿宋" w:eastAsia="仿宋" w:cs="仿宋_GB2312"/>
          <w:b w:val="0"/>
          <w:bCs w:val="0"/>
          <w:color w:val="000000" w:themeColor="text1"/>
          <w:highlight w:val="none"/>
        </w:rPr>
        <w:t xml:space="preserve">19、</w:t>
      </w:r>
      <w:bookmarkEnd w:id="108"/>
      <w:r>
        <w:rPr>
          <w:color w:val="000000" w:themeColor="text1"/>
          <w:highlight w:val="none"/>
        </w:rPr>
      </w:r>
      <w:bookmarkEnd w:id="109"/>
      <w:r>
        <w:rPr>
          <w:color w:val="000000" w:themeColor="text1"/>
          <w:highlight w:val="none"/>
        </w:rPr>
      </w:r>
      <w:bookmarkEnd w:id="110"/>
      <w:r>
        <w:rPr>
          <w:rFonts w:hint="eastAsia" w:ascii="仿宋" w:hAnsi="仿宋" w:eastAsia="仿宋" w:cs="仿宋_GB2312"/>
          <w:b w:val="0"/>
          <w:bCs w:val="0"/>
          <w:color w:val="000000" w:themeColor="text1"/>
          <w:highlight w:val="none"/>
        </w:rPr>
        <w:t xml:space="preserve">响应文件的拒收</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19.1 本公司拒绝接收在其规定的响应文件提交截止时间后上传的任何响应文件。</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111" w:name="_Toc20823300"/>
      <w:r>
        <w:rPr>
          <w:color w:val="000000" w:themeColor="text1"/>
          <w:highlight w:val="none"/>
        </w:rPr>
      </w:r>
      <w:bookmarkStart w:id="112" w:name="_Toc513029228"/>
      <w:r>
        <w:rPr>
          <w:color w:val="000000" w:themeColor="text1"/>
          <w:highlight w:val="none"/>
        </w:rPr>
      </w:r>
      <w:bookmarkStart w:id="113" w:name="_Toc16938544"/>
      <w:r>
        <w:rPr>
          <w:rFonts w:hint="eastAsia" w:ascii="仿宋" w:hAnsi="仿宋" w:eastAsia="仿宋" w:cs="仿宋_GB2312"/>
          <w:b w:val="0"/>
          <w:bCs w:val="0"/>
          <w:color w:val="000000" w:themeColor="text1"/>
          <w:highlight w:val="none"/>
        </w:rPr>
        <w:t xml:space="preserve">20、响应文件的撤回和修改</w:t>
      </w:r>
      <w:bookmarkEnd w:id="111"/>
      <w:r>
        <w:rPr>
          <w:color w:val="000000" w:themeColor="text1"/>
          <w:highlight w:val="none"/>
        </w:rPr>
      </w:r>
      <w:bookmarkEnd w:id="112"/>
      <w:r>
        <w:rPr>
          <w:color w:val="000000" w:themeColor="text1"/>
          <w:highlight w:val="none"/>
        </w:rPr>
      </w:r>
      <w:bookmarkEnd w:id="113"/>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20.1 响应文件的撤回</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20.1.1 电子响应文件的撤回</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供应商可在响应文件提交截止时间前，撤回其电子响应文件，具体操作方法见“苏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”系统《操作指南》。</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20.1.2 供应商撤回电子响应文件，则认为其不再参与本项采购活动。</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20.2 响应文件的修改</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供应商可在响应文件提交截止时间前，对其电子响应文件进行修改，</w:t>
      </w:r>
      <w:r>
        <w:rPr>
          <w:rFonts w:hint="eastAsia" w:ascii="仿宋" w:hAnsi="仿宋" w:eastAsia="仿宋" w:cs="仿宋_GB2312"/>
          <w:color w:val="000000" w:themeColor="text1"/>
          <w:sz w:val="28"/>
          <w:szCs w:val="28"/>
          <w:highlight w:val="none"/>
        </w:rPr>
        <w:t xml:space="preserve">具体操作方法见“苏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”系统《操作指南》。</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20.3</w:t>
      </w:r>
      <w:r>
        <w:rPr>
          <w:rFonts w:hint="eastAsia" w:ascii="仿宋" w:hAnsi="仿宋" w:eastAsia="仿宋" w:cs="仿宋_GB2312"/>
          <w:bCs/>
          <w:color w:val="000000" w:themeColor="text1"/>
          <w:sz w:val="28"/>
          <w:szCs w:val="28"/>
          <w:highlight w:val="none"/>
        </w:rPr>
        <w:t xml:space="preserve"> 在</w:t>
      </w:r>
      <w:r>
        <w:rPr>
          <w:rFonts w:hint="eastAsia" w:ascii="仿宋" w:hAnsi="仿宋" w:eastAsia="仿宋" w:cs="仿宋_GB2312"/>
          <w:color w:val="000000" w:themeColor="text1"/>
          <w:sz w:val="28"/>
          <w:szCs w:val="28"/>
          <w:highlight w:val="none"/>
        </w:rPr>
        <w:t xml:space="preserve">响应文件提交截止时间</w:t>
      </w:r>
      <w:r>
        <w:rPr>
          <w:rFonts w:hint="eastAsia" w:ascii="仿宋" w:hAnsi="仿宋" w:eastAsia="仿宋" w:cs="仿宋_GB2312"/>
          <w:bCs/>
          <w:color w:val="000000" w:themeColor="text1"/>
          <w:sz w:val="28"/>
          <w:szCs w:val="28"/>
          <w:highlight w:val="none"/>
        </w:rPr>
        <w:t xml:space="preserve">之后，供应商不得对其电子响应文件作任何修改。</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20.4</w:t>
      </w:r>
      <w:r>
        <w:rPr>
          <w:rFonts w:hint="eastAsia" w:ascii="仿宋" w:hAnsi="仿宋" w:eastAsia="仿宋" w:cs="仿宋_GB2312"/>
          <w:bCs/>
          <w:color w:val="000000" w:themeColor="text1"/>
          <w:sz w:val="28"/>
          <w:szCs w:val="28"/>
          <w:highlight w:val="none"/>
        </w:rPr>
        <w:t xml:space="preserve"> 在</w:t>
      </w:r>
      <w:r>
        <w:rPr>
          <w:rFonts w:hint="eastAsia" w:ascii="仿宋" w:hAnsi="仿宋" w:eastAsia="仿宋" w:cs="仿宋_GB2312"/>
          <w:color w:val="000000" w:themeColor="text1"/>
          <w:sz w:val="28"/>
          <w:szCs w:val="28"/>
          <w:highlight w:val="none"/>
        </w:rPr>
        <w:t xml:space="preserve">响应文件提交截止时间</w:t>
      </w:r>
      <w:r>
        <w:rPr>
          <w:rFonts w:hint="eastAsia" w:ascii="仿宋" w:hAnsi="仿宋" w:eastAsia="仿宋" w:cs="仿宋_GB2312"/>
          <w:bCs/>
          <w:color w:val="000000" w:themeColor="text1"/>
          <w:sz w:val="28"/>
          <w:szCs w:val="28"/>
          <w:highlight w:val="none"/>
        </w:rPr>
        <w:t xml:space="preserve">至征集文件中规定的响应文件有效期满之间的这段时间内，供应商不得撤回其电子响应文件。</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color w:val="000000" w:themeColor="text1"/>
          <w:highlight w:val="none"/>
        </w:rPr>
      </w:r>
      <w:bookmarkStart w:id="114" w:name="_Toc120614218"/>
      <w:r>
        <w:rPr>
          <w:color w:val="000000" w:themeColor="text1"/>
          <w:highlight w:val="none"/>
        </w:rPr>
      </w:r>
      <w:bookmarkStart w:id="115" w:name="_Toc20823301"/>
      <w:r>
        <w:rPr>
          <w:color w:val="000000" w:themeColor="text1"/>
          <w:highlight w:val="none"/>
        </w:rPr>
      </w:r>
      <w:bookmarkStart w:id="116" w:name="_Toc16938545"/>
      <w:r>
        <w:rPr>
          <w:color w:val="000000" w:themeColor="text1"/>
          <w:highlight w:val="none"/>
        </w:rPr>
      </w:r>
      <w:bookmarkStart w:id="117" w:name="_Toc513029229"/>
      <w:r>
        <w:rPr>
          <w:rFonts w:hint="eastAsia" w:ascii="仿宋" w:hAnsi="仿宋" w:eastAsia="仿宋" w:cs="黑体"/>
          <w:b w:val="0"/>
          <w:bCs w:val="0"/>
          <w:color w:val="000000" w:themeColor="text1"/>
          <w:sz w:val="28"/>
          <w:szCs w:val="28"/>
          <w:highlight w:val="none"/>
        </w:rPr>
        <w:t xml:space="preserve">五、响应文件的开启与</w:t>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rFonts w:hint="eastAsia" w:ascii="仿宋" w:hAnsi="仿宋" w:eastAsia="仿宋" w:cs="黑体"/>
          <w:b w:val="0"/>
          <w:bCs w:val="0"/>
          <w:color w:val="000000" w:themeColor="text1"/>
          <w:sz w:val="28"/>
          <w:szCs w:val="28"/>
          <w:highlight w:val="none"/>
        </w:rPr>
        <w:t xml:space="preserve">评审</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118" w:name="_Toc16938546"/>
      <w:r>
        <w:rPr>
          <w:color w:val="000000" w:themeColor="text1"/>
          <w:highlight w:val="none"/>
        </w:rPr>
      </w:r>
      <w:bookmarkStart w:id="119" w:name="_Toc513029230"/>
      <w:r>
        <w:rPr>
          <w:color w:val="000000" w:themeColor="text1"/>
          <w:highlight w:val="none"/>
        </w:rPr>
      </w:r>
      <w:bookmarkStart w:id="120" w:name="_Toc20823302"/>
      <w:r>
        <w:rPr>
          <w:rFonts w:hint="eastAsia" w:ascii="仿宋" w:hAnsi="仿宋" w:eastAsia="仿宋" w:cs="仿宋_GB2312"/>
          <w:b w:val="0"/>
          <w:bCs w:val="0"/>
          <w:color w:val="000000" w:themeColor="text1"/>
          <w:highlight w:val="none"/>
        </w:rPr>
        <w:t xml:space="preserve">21、</w:t>
      </w:r>
      <w:bookmarkEnd w:id="118"/>
      <w:r>
        <w:rPr>
          <w:color w:val="000000" w:themeColor="text1"/>
          <w:highlight w:val="none"/>
        </w:rPr>
      </w:r>
      <w:bookmarkEnd w:id="119"/>
      <w:r>
        <w:rPr>
          <w:color w:val="000000" w:themeColor="text1"/>
          <w:highlight w:val="none"/>
        </w:rPr>
      </w:r>
      <w:bookmarkEnd w:id="120"/>
      <w:r>
        <w:rPr>
          <w:rFonts w:hint="eastAsia" w:ascii="仿宋" w:hAnsi="仿宋" w:eastAsia="仿宋" w:cs="仿宋_GB2312"/>
          <w:b w:val="0"/>
          <w:bCs w:val="0"/>
          <w:color w:val="000000" w:themeColor="text1"/>
          <w:highlight w:val="none"/>
        </w:rPr>
        <w:t xml:space="preserve">响应文件的开启</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21.1</w:t>
      </w:r>
      <w:r>
        <w:rPr>
          <w:rFonts w:hint="eastAsia" w:ascii="仿宋" w:hAnsi="仿宋" w:eastAsia="仿宋" w:cs="仿宋_GB2312"/>
          <w:bCs/>
          <w:color w:val="000000" w:themeColor="text1"/>
          <w:sz w:val="28"/>
          <w:szCs w:val="28"/>
          <w:highlight w:val="none"/>
        </w:rPr>
        <w:t xml:space="preserve"> 本公司将在征集公告中规定的时间和地点组织开启响应文件</w:t>
      </w:r>
      <w:r>
        <w:rPr>
          <w:rFonts w:hint="eastAsia" w:ascii="仿宋" w:hAnsi="仿宋" w:eastAsia="仿宋" w:cs="仿宋_GB2312"/>
          <w:color w:val="000000" w:themeColor="text1"/>
          <w:sz w:val="28"/>
          <w:szCs w:val="28"/>
          <w:highlight w:val="none"/>
        </w:rPr>
        <w:t xml:space="preserve">。供应商应当按照“苏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”系统《操作指南》规定，参加响应文件开启和</w:t>
      </w:r>
      <w:r>
        <w:rPr>
          <w:rFonts w:hint="eastAsia" w:ascii="仿宋" w:hAnsi="仿宋" w:eastAsia="仿宋" w:cs="仿宋_GB2312"/>
          <w:b/>
          <w:color w:val="000000" w:themeColor="text1"/>
          <w:sz w:val="28"/>
          <w:szCs w:val="28"/>
          <w:highlight w:val="none"/>
        </w:rPr>
        <w:t xml:space="preserve">在“苏</w:t>
      </w:r>
      <w:r>
        <w:rPr>
          <w:rFonts w:hint="eastAsia" w:ascii="仿宋" w:hAnsi="仿宋" w:eastAsia="仿宋" w:cs="仿宋_GB2312"/>
          <w:b/>
          <w:color w:val="000000" w:themeColor="text1"/>
          <w:sz w:val="28"/>
          <w:szCs w:val="28"/>
          <w:highlight w:val="none"/>
        </w:rPr>
        <w:t xml:space="preserve">采云</w:t>
      </w:r>
      <w:r>
        <w:rPr>
          <w:rFonts w:hint="eastAsia" w:ascii="仿宋" w:hAnsi="仿宋" w:eastAsia="仿宋" w:cs="仿宋_GB2312"/>
          <w:b/>
          <w:color w:val="000000" w:themeColor="text1"/>
          <w:sz w:val="28"/>
          <w:szCs w:val="28"/>
          <w:highlight w:val="none"/>
        </w:rPr>
        <w:t xml:space="preserve">”系统规定的时间内对电子响应文件进行解密。</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21.2</w:t>
      </w:r>
      <w:r>
        <w:rPr>
          <w:rFonts w:hint="eastAsia" w:ascii="仿宋" w:hAnsi="仿宋" w:eastAsia="仿宋" w:cs="仿宋_GB2312"/>
          <w:color w:val="000000" w:themeColor="text1"/>
          <w:sz w:val="28"/>
          <w:szCs w:val="28"/>
          <w:highlight w:val="none"/>
        </w:rPr>
        <w:t xml:space="preserve">响应文件开启仪式由本公司组织,</w:t>
      </w:r>
      <w:r>
        <w:rPr>
          <w:rFonts w:hint="eastAsia" w:ascii="仿宋" w:hAnsi="仿宋" w:eastAsia="仿宋" w:cs="仿宋_GB2312"/>
          <w:bCs/>
          <w:color w:val="000000" w:themeColor="text1"/>
          <w:sz w:val="28"/>
          <w:szCs w:val="28"/>
          <w:highlight w:val="none"/>
        </w:rPr>
        <w:t xml:space="preserve"> “苏</w:t>
      </w:r>
      <w:r>
        <w:rPr>
          <w:rFonts w:hint="eastAsia" w:ascii="仿宋" w:hAnsi="仿宋" w:eastAsia="仿宋" w:cs="仿宋_GB2312"/>
          <w:bCs/>
          <w:color w:val="000000" w:themeColor="text1"/>
          <w:sz w:val="28"/>
          <w:szCs w:val="28"/>
          <w:highlight w:val="none"/>
        </w:rPr>
        <w:t xml:space="preserve">采云</w:t>
      </w:r>
      <w:r>
        <w:rPr>
          <w:rFonts w:hint="eastAsia" w:ascii="仿宋" w:hAnsi="仿宋" w:eastAsia="仿宋" w:cs="仿宋_GB2312"/>
          <w:bCs/>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系统将自动公布各供应商的报价。</w:t>
      </w:r>
      <w:r>
        <w:rPr>
          <w:rFonts w:hint="eastAsia" w:ascii="仿宋" w:hAnsi="仿宋" w:eastAsia="仿宋"/>
          <w:b/>
          <w:bCs/>
          <w:color w:val="000000" w:themeColor="text1"/>
          <w:sz w:val="28"/>
          <w:szCs w:val="28"/>
          <w:highlight w:val="none"/>
          <w:u w:val="single"/>
        </w:rPr>
        <w:t xml:space="preserve">（本项目执行固定费率，此项不适用）</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21.3供应商在</w:t>
      </w:r>
      <w:r>
        <w:rPr>
          <w:rFonts w:hint="eastAsia" w:ascii="仿宋" w:hAnsi="仿宋" w:eastAsia="仿宋" w:cs="仿宋_GB2312"/>
          <w:color w:val="000000" w:themeColor="text1"/>
          <w:sz w:val="28"/>
          <w:szCs w:val="28"/>
          <w:highlight w:val="none"/>
        </w:rPr>
        <w:t xml:space="preserve">响应文件开启</w:t>
      </w:r>
      <w:r>
        <w:rPr>
          <w:rFonts w:hint="eastAsia" w:ascii="仿宋" w:hAnsi="仿宋" w:eastAsia="仿宋" w:cs="仿宋_GB2312"/>
          <w:bCs/>
          <w:color w:val="000000" w:themeColor="text1"/>
          <w:sz w:val="28"/>
          <w:szCs w:val="28"/>
          <w:highlight w:val="none"/>
        </w:rPr>
        <w:t xml:space="preserve">过程中涉及到的</w:t>
      </w:r>
      <w:r>
        <w:rPr>
          <w:rFonts w:hint="eastAsia" w:ascii="仿宋" w:hAnsi="仿宋" w:eastAsia="仿宋" w:cs="仿宋_GB2312"/>
          <w:color w:val="000000" w:themeColor="text1"/>
          <w:sz w:val="28"/>
          <w:szCs w:val="28"/>
          <w:highlight w:val="none"/>
        </w:rPr>
        <w:t xml:space="preserve">响应</w:t>
      </w:r>
      <w:r>
        <w:rPr>
          <w:rFonts w:hint="eastAsia" w:ascii="仿宋" w:hAnsi="仿宋" w:eastAsia="仿宋" w:cs="仿宋_GB2312"/>
          <w:bCs/>
          <w:color w:val="000000" w:themeColor="text1"/>
          <w:sz w:val="28"/>
          <w:szCs w:val="28"/>
          <w:highlight w:val="none"/>
        </w:rPr>
        <w:t xml:space="preserve">文件解密、结果确认等工作，应按照“苏</w:t>
      </w:r>
      <w:r>
        <w:rPr>
          <w:rFonts w:hint="eastAsia" w:ascii="仿宋" w:hAnsi="仿宋" w:eastAsia="仿宋" w:cs="仿宋_GB2312"/>
          <w:bCs/>
          <w:color w:val="000000" w:themeColor="text1"/>
          <w:sz w:val="28"/>
          <w:szCs w:val="28"/>
          <w:highlight w:val="none"/>
        </w:rPr>
        <w:t xml:space="preserve">采云</w:t>
      </w:r>
      <w:r>
        <w:rPr>
          <w:rFonts w:hint="eastAsia" w:ascii="仿宋" w:hAnsi="仿宋" w:eastAsia="仿宋" w:cs="仿宋_GB2312"/>
          <w:bCs/>
          <w:color w:val="000000" w:themeColor="text1"/>
          <w:sz w:val="28"/>
          <w:szCs w:val="28"/>
          <w:highlight w:val="none"/>
        </w:rPr>
        <w:t xml:space="preserve">”系统《操作指南》规定执行。</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21.4</w:t>
      </w:r>
      <w:r>
        <w:rPr>
          <w:rFonts w:hint="eastAsia" w:ascii="仿宋" w:hAnsi="仿宋" w:eastAsia="仿宋" w:cs="仿宋_GB2312"/>
          <w:bCs/>
          <w:color w:val="000000" w:themeColor="text1"/>
          <w:sz w:val="28"/>
          <w:szCs w:val="28"/>
          <w:highlight w:val="none"/>
        </w:rPr>
        <w:t xml:space="preserve">供应商</w:t>
      </w:r>
      <w:r>
        <w:rPr>
          <w:rFonts w:hint="eastAsia" w:ascii="仿宋" w:hAnsi="仿宋" w:eastAsia="仿宋" w:cs="仿宋_GB2312"/>
          <w:color w:val="000000" w:themeColor="text1"/>
          <w:sz w:val="28"/>
          <w:szCs w:val="28"/>
          <w:highlight w:val="none"/>
        </w:rPr>
        <w:t xml:space="preserve">如果对响应文件开启过程和开启记录有疑义，应当根据“苏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”系统《操作指南》规定提出，如 “苏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”系统中《报价记录表》宣布后5分钟内未提出的，视同认可开启结果。</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121" w:name="_Toc16938547"/>
      <w:r>
        <w:rPr>
          <w:color w:val="000000" w:themeColor="text1"/>
          <w:highlight w:val="none"/>
        </w:rPr>
      </w:r>
      <w:bookmarkStart w:id="122" w:name="_Toc513029231"/>
      <w:r>
        <w:rPr>
          <w:color w:val="000000" w:themeColor="text1"/>
          <w:highlight w:val="none"/>
        </w:rPr>
      </w:r>
      <w:bookmarkStart w:id="123" w:name="_Toc20823303"/>
      <w:r>
        <w:rPr>
          <w:rFonts w:hint="eastAsia" w:ascii="仿宋" w:hAnsi="仿宋" w:eastAsia="仿宋" w:cs="仿宋_GB2312"/>
          <w:b w:val="0"/>
          <w:bCs w:val="0"/>
          <w:color w:val="000000" w:themeColor="text1"/>
          <w:highlight w:val="none"/>
        </w:rPr>
        <w:t xml:space="preserve">22、评审小组</w:t>
      </w:r>
      <w:r>
        <w:rPr>
          <w:color w:val="000000" w:themeColor="text1"/>
          <w:highlight w:val="none"/>
        </w:rPr>
      </w:r>
    </w:p>
    <w:p>
      <w:pPr>
        <w:ind w:firstLine="560"/>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22.1</w:t>
      </w:r>
      <w:r>
        <w:rPr>
          <w:rFonts w:hint="eastAsia" w:ascii="仿宋" w:hAnsi="仿宋" w:eastAsia="仿宋" w:cs="仿宋_GB2312"/>
          <w:b/>
          <w:color w:val="000000" w:themeColor="text1"/>
          <w:sz w:val="28"/>
          <w:szCs w:val="28"/>
          <w:highlight w:val="none"/>
        </w:rPr>
        <w:t xml:space="preserve"> </w:t>
      </w:r>
      <w:r>
        <w:rPr>
          <w:rFonts w:hint="eastAsia" w:ascii="仿宋" w:hAnsi="仿宋" w:eastAsia="仿宋" w:cs="仿宋_GB2312"/>
          <w:color w:val="000000" w:themeColor="text1"/>
          <w:sz w:val="28"/>
          <w:szCs w:val="28"/>
          <w:highlight w:val="none"/>
        </w:rPr>
        <w:t xml:space="preserve">响应文件开启后，本公司将立即组织评审小组进行项目评审。</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22.2 评审小组由技术、经济等方面的专家组成，</w:t>
      </w:r>
      <w:r>
        <w:rPr>
          <w:rFonts w:hint="eastAsia" w:ascii="仿宋" w:hAnsi="仿宋" w:eastAsia="仿宋" w:cs="仿宋_GB2312"/>
          <w:color w:val="000000" w:themeColor="text1"/>
          <w:sz w:val="28"/>
          <w:szCs w:val="28"/>
          <w:highlight w:val="none"/>
        </w:rPr>
        <w:t xml:space="preserve">且人员</w:t>
      </w:r>
      <w:r>
        <w:rPr>
          <w:rFonts w:hint="eastAsia" w:ascii="仿宋" w:hAnsi="仿宋" w:eastAsia="仿宋" w:cs="仿宋_GB2312"/>
          <w:color w:val="000000" w:themeColor="text1"/>
          <w:sz w:val="28"/>
          <w:szCs w:val="28"/>
          <w:highlight w:val="none"/>
        </w:rPr>
        <w:t xml:space="preserve">构成符合政府采购有关规定。</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22.3评审小组独立工作，负责评审所有响应文件并确定入围供应商。</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rFonts w:hint="eastAsia" w:ascii="仿宋" w:hAnsi="仿宋" w:eastAsia="仿宋" w:cs="仿宋_GB2312"/>
          <w:b w:val="0"/>
          <w:bCs w:val="0"/>
          <w:color w:val="000000" w:themeColor="text1"/>
          <w:highlight w:val="none"/>
        </w:rPr>
        <w:t xml:space="preserve">23、评审过程的保密与公正</w:t>
      </w:r>
      <w:bookmarkEnd w:id="121"/>
      <w:r>
        <w:rPr>
          <w:color w:val="000000" w:themeColor="text1"/>
          <w:highlight w:val="none"/>
        </w:rPr>
      </w:r>
      <w:bookmarkEnd w:id="122"/>
      <w:r>
        <w:rPr>
          <w:color w:val="000000" w:themeColor="text1"/>
          <w:highlight w:val="none"/>
        </w:rPr>
      </w:r>
      <w:bookmarkEnd w:id="123"/>
      <w:r>
        <w:rPr>
          <w:color w:val="000000" w:themeColor="text1"/>
          <w:highlight w:val="none"/>
        </w:rPr>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23.1</w:t>
      </w:r>
      <w:r>
        <w:rPr>
          <w:rFonts w:hint="eastAsia" w:ascii="仿宋" w:hAnsi="仿宋" w:eastAsia="仿宋" w:cs="仿宋_GB2312"/>
          <w:bCs/>
          <w:color w:val="000000" w:themeColor="text1"/>
          <w:sz w:val="28"/>
          <w:szCs w:val="28"/>
          <w:highlight w:val="none"/>
        </w:rPr>
        <w:t xml:space="preserve">凡是与审查、澄清、评价和比较的有关资料以及授标建议等，评审小组成员、本公司均不得向供应商或与评审工作无关的其他人员透露。</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23.2在评审过程中，</w:t>
      </w:r>
      <w:r>
        <w:rPr>
          <w:rFonts w:hint="eastAsia" w:ascii="仿宋" w:hAnsi="仿宋" w:eastAsia="仿宋" w:cs="仿宋_GB2312"/>
          <w:bCs/>
          <w:color w:val="000000" w:themeColor="text1"/>
          <w:sz w:val="28"/>
          <w:szCs w:val="28"/>
          <w:highlight w:val="none"/>
        </w:rPr>
        <w:t xml:space="preserve">供应商</w:t>
      </w:r>
      <w:r>
        <w:rPr>
          <w:rFonts w:hint="eastAsia" w:ascii="仿宋" w:hAnsi="仿宋" w:eastAsia="仿宋" w:cs="仿宋_GB2312"/>
          <w:color w:val="000000" w:themeColor="text1"/>
          <w:sz w:val="28"/>
          <w:szCs w:val="28"/>
          <w:highlight w:val="none"/>
        </w:rPr>
        <w:t xml:space="preserve">不得以任何行为影响评审过程，否则其响应文件将被作为无效响应文件。</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23.3在评审期间，本公司将设专门人员与供应商联系。</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color w:val="000000" w:themeColor="text1"/>
          <w:highlight w:val="none"/>
        </w:rPr>
      </w:r>
      <w:bookmarkStart w:id="124" w:name="_Toc16938548"/>
      <w:r>
        <w:rPr>
          <w:color w:val="000000" w:themeColor="text1"/>
          <w:highlight w:val="none"/>
        </w:rPr>
      </w:r>
      <w:bookmarkStart w:id="125" w:name="_Toc20823304"/>
      <w:r>
        <w:rPr>
          <w:color w:val="000000" w:themeColor="text1"/>
          <w:highlight w:val="none"/>
        </w:rPr>
      </w:r>
      <w:bookmarkStart w:id="126" w:name="_Toc513029232"/>
      <w:r>
        <w:rPr>
          <w:rFonts w:hint="eastAsia" w:ascii="仿宋" w:hAnsi="仿宋" w:eastAsia="仿宋" w:cs="仿宋_GB2312"/>
          <w:b w:val="0"/>
          <w:bCs w:val="0"/>
          <w:color w:val="000000" w:themeColor="text1"/>
          <w:highlight w:val="none"/>
        </w:rPr>
        <w:t xml:space="preserve">24．响应文件的澄清</w:t>
      </w:r>
      <w:bookmarkEnd w:id="124"/>
      <w:r>
        <w:rPr>
          <w:color w:val="000000" w:themeColor="text1"/>
          <w:highlight w:val="none"/>
        </w:rPr>
      </w:r>
      <w:bookmarkEnd w:id="125"/>
      <w:r>
        <w:rPr>
          <w:color w:val="000000" w:themeColor="text1"/>
          <w:highlight w:val="none"/>
        </w:rPr>
      </w:r>
      <w:bookmarkEnd w:id="126"/>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color w:val="000000" w:themeColor="text1"/>
          <w:highlight w:val="none"/>
        </w:rPr>
      </w:r>
      <w:bookmarkStart w:id="127" w:name="_Toc20823305"/>
      <w:r>
        <w:rPr>
          <w:color w:val="000000" w:themeColor="text1"/>
          <w:highlight w:val="none"/>
        </w:rPr>
      </w:r>
      <w:bookmarkStart w:id="128" w:name="_Toc513029233"/>
      <w:r>
        <w:rPr>
          <w:color w:val="000000" w:themeColor="text1"/>
          <w:highlight w:val="none"/>
        </w:rPr>
      </w:r>
      <w:bookmarkStart w:id="129" w:name="_Toc16938549"/>
      <w:r>
        <w:rPr>
          <w:rFonts w:hint="eastAsia" w:ascii="仿宋" w:hAnsi="仿宋" w:eastAsia="仿宋" w:cs="仿宋_GB2312"/>
          <w:color w:val="000000" w:themeColor="text1"/>
          <w:sz w:val="28"/>
          <w:szCs w:val="28"/>
          <w:highlight w:val="none"/>
        </w:rPr>
        <w:t xml:space="preserve">24.1评审期间，对于响应文件中含义不明确、同类问题表述不一致或者有明显文字和计算错误的内容，</w:t>
      </w:r>
      <w:r>
        <w:rPr>
          <w:rFonts w:hint="eastAsia" w:ascii="仿宋" w:hAnsi="仿宋" w:eastAsia="仿宋" w:cs="仿宋_GB2312"/>
          <w:bCs/>
          <w:color w:val="000000" w:themeColor="text1"/>
          <w:sz w:val="28"/>
          <w:szCs w:val="28"/>
          <w:highlight w:val="none"/>
        </w:rPr>
        <w:t xml:space="preserve">评审小组</w:t>
      </w:r>
      <w:r>
        <w:rPr>
          <w:rFonts w:hint="eastAsia" w:ascii="仿宋" w:hAnsi="仿宋" w:eastAsia="仿宋" w:cs="仿宋_GB2312"/>
          <w:color w:val="000000" w:themeColor="text1"/>
          <w:sz w:val="28"/>
          <w:szCs w:val="28"/>
          <w:highlight w:val="none"/>
        </w:rPr>
        <w:t xml:space="preserve">将在“苏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”系统中要求供应商</w:t>
      </w:r>
      <w:r>
        <w:rPr>
          <w:rFonts w:hint="eastAsia" w:ascii="仿宋" w:hAnsi="仿宋" w:eastAsia="仿宋" w:cs="仿宋_GB2312"/>
          <w:color w:val="000000" w:themeColor="text1"/>
          <w:sz w:val="28"/>
          <w:szCs w:val="28"/>
          <w:highlight w:val="none"/>
        </w:rPr>
        <w:t xml:space="preserve">作出</w:t>
      </w:r>
      <w:r>
        <w:rPr>
          <w:rFonts w:hint="eastAsia" w:ascii="仿宋" w:hAnsi="仿宋" w:eastAsia="仿宋" w:cs="仿宋_GB2312"/>
          <w:color w:val="000000" w:themeColor="text1"/>
          <w:sz w:val="28"/>
          <w:szCs w:val="28"/>
          <w:highlight w:val="none"/>
        </w:rPr>
        <w:t xml:space="preserve">必要的澄清、说明和补正。</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24.2收到</w:t>
      </w:r>
      <w:r>
        <w:rPr>
          <w:rFonts w:hint="eastAsia" w:ascii="仿宋" w:hAnsi="仿宋" w:eastAsia="仿宋" w:cs="仿宋_GB2312"/>
          <w:bCs/>
          <w:color w:val="000000" w:themeColor="text1"/>
          <w:sz w:val="28"/>
          <w:szCs w:val="28"/>
          <w:highlight w:val="none"/>
        </w:rPr>
        <w:t xml:space="preserve">评审小组</w:t>
      </w:r>
      <w:r>
        <w:rPr>
          <w:rFonts w:hint="eastAsia" w:ascii="仿宋" w:hAnsi="仿宋" w:eastAsia="仿宋" w:cs="仿宋_GB2312"/>
          <w:color w:val="000000" w:themeColor="text1"/>
          <w:sz w:val="28"/>
          <w:szCs w:val="28"/>
          <w:highlight w:val="none"/>
        </w:rPr>
        <w:t xml:space="preserve">澄清、说明和补正要求的供应商应派人按</w:t>
      </w:r>
      <w:r>
        <w:rPr>
          <w:rFonts w:hint="eastAsia" w:ascii="仿宋" w:hAnsi="仿宋" w:eastAsia="仿宋" w:cs="仿宋_GB2312"/>
          <w:bCs/>
          <w:color w:val="000000" w:themeColor="text1"/>
          <w:sz w:val="28"/>
          <w:szCs w:val="28"/>
          <w:highlight w:val="none"/>
        </w:rPr>
        <w:t xml:space="preserve">评审小组</w:t>
      </w:r>
      <w:r>
        <w:rPr>
          <w:rFonts w:hint="eastAsia" w:ascii="仿宋" w:hAnsi="仿宋" w:eastAsia="仿宋" w:cs="仿宋_GB2312"/>
          <w:color w:val="000000" w:themeColor="text1"/>
          <w:sz w:val="28"/>
          <w:szCs w:val="28"/>
          <w:highlight w:val="none"/>
        </w:rPr>
        <w:t xml:space="preserve">规定的时间和格式在“苏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”系统中做出澄清、说明和补正，并加盖CA电子公章。澄清、说明或者补正不得超出征集文件的范围或者改变响应文件的实质性内容。具体操作方式见</w:t>
      </w:r>
      <w:r>
        <w:rPr>
          <w:rFonts w:hint="eastAsia" w:ascii="仿宋" w:hAnsi="仿宋" w:eastAsia="仿宋" w:cs="仿宋_GB2312"/>
          <w:bCs/>
          <w:color w:val="000000" w:themeColor="text1"/>
          <w:sz w:val="28"/>
          <w:szCs w:val="28"/>
          <w:highlight w:val="none"/>
        </w:rPr>
        <w:t xml:space="preserve">“苏</w:t>
      </w:r>
      <w:r>
        <w:rPr>
          <w:rFonts w:hint="eastAsia" w:ascii="仿宋" w:hAnsi="仿宋" w:eastAsia="仿宋" w:cs="仿宋_GB2312"/>
          <w:bCs/>
          <w:color w:val="000000" w:themeColor="text1"/>
          <w:sz w:val="28"/>
          <w:szCs w:val="28"/>
          <w:highlight w:val="none"/>
        </w:rPr>
        <w:t xml:space="preserve">采云</w:t>
      </w:r>
      <w:r>
        <w:rPr>
          <w:rFonts w:hint="eastAsia" w:ascii="仿宋" w:hAnsi="仿宋" w:eastAsia="仿宋" w:cs="仿宋_GB2312"/>
          <w:bCs/>
          <w:color w:val="000000" w:themeColor="text1"/>
          <w:sz w:val="28"/>
          <w:szCs w:val="28"/>
          <w:highlight w:val="none"/>
        </w:rPr>
        <w:t xml:space="preserve">”系统《操作指南》</w:t>
      </w:r>
      <w:r>
        <w:rPr>
          <w:rFonts w:hint="eastAsia" w:ascii="仿宋" w:hAnsi="仿宋" w:eastAsia="仿宋" w:cs="仿宋_GB2312"/>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24.3供应商如未按规定做出澄清、说明和补正，其风险由供应商自行承担。</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rFonts w:hint="eastAsia" w:ascii="仿宋" w:hAnsi="仿宋" w:eastAsia="仿宋" w:cs="仿宋_GB2312"/>
          <w:b w:val="0"/>
          <w:bCs w:val="0"/>
          <w:color w:val="000000" w:themeColor="text1"/>
          <w:highlight w:val="none"/>
        </w:rPr>
        <w:t xml:space="preserve">25、对响应文件的初审</w:t>
      </w:r>
      <w:bookmarkEnd w:id="127"/>
      <w:r>
        <w:rPr>
          <w:color w:val="000000" w:themeColor="text1"/>
          <w:highlight w:val="none"/>
        </w:rPr>
      </w:r>
      <w:bookmarkEnd w:id="128"/>
      <w:r>
        <w:rPr>
          <w:color w:val="000000" w:themeColor="text1"/>
          <w:highlight w:val="none"/>
        </w:rPr>
      </w:r>
      <w:bookmarkEnd w:id="129"/>
      <w:r>
        <w:rPr>
          <w:color w:val="000000" w:themeColor="text1"/>
          <w:highlight w:val="none"/>
        </w:rPr>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25.1</w:t>
      </w:r>
      <w:r>
        <w:rPr>
          <w:rFonts w:hint="eastAsia" w:ascii="仿宋" w:hAnsi="仿宋" w:eastAsia="仿宋" w:cs="仿宋_GB2312"/>
          <w:bCs/>
          <w:color w:val="000000" w:themeColor="text1"/>
          <w:sz w:val="28"/>
          <w:szCs w:val="28"/>
          <w:highlight w:val="none"/>
        </w:rPr>
        <w:t xml:space="preserve">响应文件初审分为资格审查和符合性审查。</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25.1.1 资格审查：依据法律法规和征集文件规定的资格要求对供应商的资格证明文件进行审查。</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在进行资格审查的同时，本公司将在“信用中国”网站（www.creditchina.gov.cn）查询供应商的信用记录，以确定供应商是否具备参加本次采购活动的资格。查询结果将以网页打印的形式留存并归档。</w:t>
      </w:r>
      <w:r>
        <w:rPr>
          <w:color w:val="000000" w:themeColor="text1"/>
          <w:highlight w:val="none"/>
        </w:rPr>
      </w:r>
    </w:p>
    <w:p>
      <w:pPr>
        <w:ind w:firstLine="562"/>
        <w:jc w:val="left"/>
        <w:spacing w:line="56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响应文件的初审</w:t>
      </w:r>
      <w:r>
        <w:rPr>
          <w:color w:val="000000" w:themeColor="text1"/>
          <w:highlight w:val="none"/>
        </w:rPr>
      </w:r>
    </w:p>
    <w:p>
      <w:pPr>
        <w:ind w:firstLine="560"/>
        <w:jc w:val="left"/>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1、在详细评标之前，采购人、框架协议采购小组将首先对响应文件的资格性、符合性进行审查，确定不合格供应商和进入详细评审阶段的供应商名单。其内容主要包括：①供应商的资格是否符合征集文件中的</w:t>
      </w:r>
      <w:r>
        <w:rPr>
          <w:rFonts w:hint="eastAsia" w:ascii="仿宋" w:hAnsi="仿宋" w:eastAsia="仿宋"/>
          <w:color w:val="000000" w:themeColor="text1"/>
          <w:sz w:val="28"/>
          <w:szCs w:val="28"/>
          <w:highlight w:val="none"/>
        </w:rPr>
        <w:t xml:space="preserve">要求②供应商所提供服务是否符合征集文件的要求③响应文件内容是否齐全④响应文件签署情况⑤对服务要求的响应情况。</w:t>
      </w:r>
      <w:r>
        <w:rPr>
          <w:color w:val="000000" w:themeColor="text1"/>
          <w:highlight w:val="none"/>
        </w:rPr>
      </w:r>
    </w:p>
    <w:p>
      <w:pPr>
        <w:ind w:firstLine="560"/>
        <w:jc w:val="left"/>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存在重大偏离的响应文件为无效投标。所谓重大偏离是指明显不能满足征集文件规定的供货期、供货数量、质量、性能及技术参数、服务等要求。不能满足征集文件要求重大偏离的认定须经评标委员2/3以上同意。框架协议采购小组认定响应文件的</w:t>
      </w:r>
      <w:r>
        <w:rPr>
          <w:rFonts w:hint="eastAsia" w:ascii="仿宋" w:hAnsi="仿宋" w:eastAsia="仿宋"/>
          <w:color w:val="000000" w:themeColor="text1"/>
          <w:sz w:val="28"/>
          <w:szCs w:val="28"/>
          <w:highlight w:val="none"/>
        </w:rPr>
        <w:t xml:space="preserve">响应性只根据</w:t>
      </w:r>
      <w:r>
        <w:rPr>
          <w:rFonts w:hint="eastAsia" w:ascii="仿宋" w:hAnsi="仿宋" w:eastAsia="仿宋"/>
          <w:color w:val="000000" w:themeColor="text1"/>
          <w:sz w:val="28"/>
          <w:szCs w:val="28"/>
          <w:highlight w:val="none"/>
        </w:rPr>
        <w:t xml:space="preserve">响应文件本身的内容，而不寻求外部的证据。对非实质性响应的响应文件，供应商不能通过修正或撤消不符之处，而使其成为实质性响应文件。</w:t>
      </w:r>
      <w:r>
        <w:rPr>
          <w:color w:val="000000" w:themeColor="text1"/>
          <w:highlight w:val="none"/>
        </w:rPr>
      </w:r>
    </w:p>
    <w:p>
      <w:pPr>
        <w:spacing w:line="340" w:lineRule="exact"/>
        <w:tabs>
          <w:tab w:val="left" w:pos="-1980" w:leader="none"/>
          <w:tab w:val="left" w:pos="360" w:leader="none"/>
        </w:tabs>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资格性审查资料表如下：</w:t>
      </w:r>
      <w:r>
        <w:rPr>
          <w:color w:val="000000" w:themeColor="text1"/>
          <w:highlight w:val="none"/>
        </w:rPr>
      </w:r>
    </w:p>
    <w:tbl>
      <w:tblPr>
        <w:tblW w:w="984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2314"/>
        <w:gridCol w:w="6691"/>
      </w:tblGrid>
      <w:tr>
        <w:trPr>
          <w:trHeight w:val="503"/>
        </w:trPr>
        <w:tc>
          <w:tcPr>
            <w:tcW w:w="840" w:type="dxa"/>
            <w:vAlign w:val="center"/>
            <w:textDirection w:val="lrTb"/>
            <w:noWrap w:val="false"/>
          </w:tcPr>
          <w:p>
            <w:pPr>
              <w:spacing w:line="52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序号</w:t>
            </w:r>
            <w:r>
              <w:rPr>
                <w:color w:val="000000" w:themeColor="text1"/>
                <w:highlight w:val="none"/>
              </w:rPr>
            </w:r>
          </w:p>
        </w:tc>
        <w:tc>
          <w:tcPr>
            <w:tcW w:w="2314" w:type="dxa"/>
            <w:vAlign w:val="center"/>
            <w:textDirection w:val="lrTb"/>
            <w:noWrap w:val="false"/>
          </w:tcPr>
          <w:p>
            <w:pPr>
              <w:jc w:val="center"/>
              <w:spacing w:line="52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检查因素</w:t>
            </w:r>
            <w:r>
              <w:rPr>
                <w:color w:val="000000" w:themeColor="text1"/>
                <w:highlight w:val="none"/>
              </w:rPr>
            </w:r>
          </w:p>
        </w:tc>
        <w:tc>
          <w:tcPr>
            <w:tcW w:w="6691" w:type="dxa"/>
            <w:vAlign w:val="center"/>
            <w:textDirection w:val="lrTb"/>
            <w:noWrap w:val="false"/>
          </w:tcPr>
          <w:p>
            <w:pPr>
              <w:ind w:right="560"/>
              <w:jc w:val="center"/>
              <w:spacing w:line="52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检查内容</w:t>
            </w:r>
            <w:r>
              <w:rPr>
                <w:color w:val="000000" w:themeColor="text1"/>
                <w:highlight w:val="none"/>
              </w:rPr>
            </w:r>
          </w:p>
        </w:tc>
      </w:tr>
      <w:tr>
        <w:trPr>
          <w:trHeight w:val="605"/>
        </w:trPr>
        <w:tc>
          <w:tcPr>
            <w:tcW w:w="84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w:t>
            </w:r>
            <w:r>
              <w:rPr>
                <w:color w:val="000000" w:themeColor="text1"/>
                <w:highlight w:val="none"/>
              </w:rPr>
            </w:r>
          </w:p>
        </w:tc>
        <w:tc>
          <w:tcPr>
            <w:tcW w:w="2314"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供应商应符合的基本资格条件</w:t>
            </w:r>
            <w:r>
              <w:rPr>
                <w:color w:val="000000" w:themeColor="text1"/>
                <w:highlight w:val="none"/>
              </w:rPr>
            </w:r>
          </w:p>
        </w:tc>
        <w:tc>
          <w:tcPr>
            <w:tcW w:w="6691"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1、法人或者其他组织的营业执照等证明文件的原件扫描件；</w:t>
            </w:r>
            <w:r>
              <w:rPr>
                <w:color w:val="000000" w:themeColor="text1"/>
                <w:highlight w:val="none"/>
              </w:rPr>
            </w:r>
          </w:p>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2、近六个月中任意一个月的财务状况报告（资产负债表和利润表）扫描件，或经会计师事务所出具的近两年中任意一个年度的审计报告扫描件，或本年度基本开户银行出具的资信证明扫描件；</w:t>
            </w:r>
            <w:r>
              <w:rPr>
                <w:color w:val="000000" w:themeColor="text1"/>
                <w:highlight w:val="none"/>
              </w:rPr>
            </w:r>
          </w:p>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3、近六个月中任意一个月缴纳税收和社会保险的凭据扫描件（依法免税或不需要缴纳社会保障资金的，提供相应证明文件扫描件）；</w:t>
            </w:r>
            <w:r>
              <w:rPr>
                <w:color w:val="000000" w:themeColor="text1"/>
                <w:highlight w:val="none"/>
              </w:rPr>
            </w:r>
          </w:p>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4、法定代表人身份证明、法定代表人授权书、授权代表身份证明；</w:t>
            </w:r>
            <w:r>
              <w:rPr>
                <w:color w:val="000000" w:themeColor="text1"/>
                <w:highlight w:val="none"/>
              </w:rPr>
            </w:r>
          </w:p>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5、参加本项目采购活动前三年内无重大违法记录声明(见响应文件格式附件)；</w:t>
            </w:r>
            <w:r>
              <w:rPr>
                <w:color w:val="000000" w:themeColor="text1"/>
                <w:highlight w:val="none"/>
              </w:rPr>
            </w:r>
          </w:p>
          <w:p>
            <w:pPr>
              <w:jc w:val="left"/>
              <w:spacing w:line="400" w:lineRule="exact"/>
              <w:rPr>
                <w:rFonts w:ascii="仿宋" w:hAnsi="仿宋" w:eastAsia="仿宋" w:cs="Arial"/>
                <w:color w:val="000000" w:themeColor="text1"/>
                <w:sz w:val="32"/>
                <w:szCs w:val="32"/>
                <w:highlight w:val="none"/>
              </w:rPr>
            </w:pPr>
            <w:r>
              <w:rPr>
                <w:rFonts w:hint="eastAsia" w:ascii="仿宋" w:hAnsi="仿宋" w:eastAsia="仿宋" w:cs="Arial"/>
                <w:color w:val="000000" w:themeColor="text1"/>
                <w:sz w:val="28"/>
                <w:szCs w:val="28"/>
                <w:highlight w:val="none"/>
              </w:rPr>
              <w:t xml:space="preserve">6、未被列入失信被执行人、重大税收违法案件当事人名单、政府采购严重失信行为记录名单：</w:t>
            </w:r>
            <w:r>
              <w:rPr>
                <w:color w:val="000000" w:themeColor="text1"/>
                <w:highlight w:val="none"/>
              </w:rPr>
            </w:r>
          </w:p>
          <w:p>
            <w:pPr>
              <w:jc w:val="left"/>
              <w:spacing w:line="400" w:lineRule="exact"/>
              <w:rPr>
                <w:rFonts w:ascii="仿宋" w:hAnsi="仿宋" w:eastAsia="仿宋" w:cs="Arial"/>
                <w:color w:val="000000" w:themeColor="text1"/>
                <w:sz w:val="32"/>
                <w:szCs w:val="32"/>
                <w:highlight w:val="none"/>
              </w:rPr>
            </w:pPr>
            <w:r>
              <w:rPr>
                <w:rFonts w:hint="eastAsia" w:ascii="仿宋" w:hAnsi="仿宋" w:eastAsia="仿宋" w:cs="Arial"/>
                <w:color w:val="000000" w:themeColor="text1"/>
                <w:sz w:val="28"/>
                <w:szCs w:val="28"/>
                <w:highlight w:val="none"/>
              </w:rPr>
              <w:t xml:space="preserve">（1）信用查询渠道：“信用中国”网站（</w:t>
            </w:r>
            <w:hyperlink r:id="rId17" w:tooltip="http://www.creditchina.gov.cn" w:history="1">
              <w:r>
                <w:rPr>
                  <w:rStyle w:val="780"/>
                  <w:rFonts w:hint="eastAsia" w:ascii="仿宋" w:hAnsi="仿宋" w:eastAsia="仿宋" w:cs="Arial"/>
                  <w:color w:val="000000" w:themeColor="text1"/>
                  <w:sz w:val="28"/>
                  <w:szCs w:val="28"/>
                  <w:highlight w:val="none"/>
                </w:rPr>
                <w:t xml:space="preserve">www.creditchina.gov.cn</w:t>
              </w:r>
            </w:hyperlink>
            <w:r>
              <w:rPr>
                <w:rFonts w:hint="eastAsia" w:ascii="仿宋" w:hAnsi="仿宋" w:eastAsia="仿宋" w:cs="Arial"/>
                <w:color w:val="000000" w:themeColor="text1"/>
                <w:sz w:val="28"/>
                <w:szCs w:val="28"/>
                <w:highlight w:val="none"/>
              </w:rPr>
              <w:t xml:space="preserve">）；</w:t>
            </w:r>
            <w:r>
              <w:rPr>
                <w:color w:val="000000" w:themeColor="text1"/>
                <w:highlight w:val="none"/>
              </w:rPr>
            </w:r>
          </w:p>
          <w:p>
            <w:pPr>
              <w:jc w:val="left"/>
              <w:spacing w:line="400" w:lineRule="exact"/>
              <w:rPr>
                <w:rFonts w:ascii="仿宋" w:hAnsi="仿宋" w:eastAsia="仿宋" w:cs="Arial"/>
                <w:color w:val="000000" w:themeColor="text1"/>
                <w:sz w:val="32"/>
                <w:szCs w:val="32"/>
                <w:highlight w:val="none"/>
              </w:rPr>
            </w:pPr>
            <w:r>
              <w:rPr>
                <w:rFonts w:hint="eastAsia" w:ascii="仿宋" w:hAnsi="仿宋" w:eastAsia="仿宋" w:cs="Arial"/>
                <w:color w:val="000000" w:themeColor="text1"/>
                <w:sz w:val="28"/>
                <w:szCs w:val="28"/>
                <w:highlight w:val="none"/>
              </w:rPr>
              <w:t xml:space="preserve">（2）查询截止时点：开标结束后，采购代理机构进行资格审查时；</w:t>
            </w:r>
            <w:r>
              <w:rPr>
                <w:color w:val="000000" w:themeColor="text1"/>
                <w:highlight w:val="none"/>
              </w:rPr>
            </w:r>
          </w:p>
          <w:p>
            <w:pPr>
              <w:jc w:val="left"/>
              <w:spacing w:line="400" w:lineRule="exact"/>
              <w:rPr>
                <w:rFonts w:ascii="仿宋" w:hAnsi="仿宋" w:eastAsia="仿宋" w:cs="Arial"/>
                <w:color w:val="000000" w:themeColor="text1"/>
                <w:sz w:val="32"/>
                <w:szCs w:val="32"/>
                <w:highlight w:val="none"/>
              </w:rPr>
            </w:pPr>
            <w:r>
              <w:rPr>
                <w:rFonts w:hint="eastAsia" w:ascii="仿宋" w:hAnsi="仿宋" w:eastAsia="仿宋" w:cs="Arial"/>
                <w:color w:val="000000" w:themeColor="text1"/>
                <w:sz w:val="28"/>
                <w:szCs w:val="28"/>
                <w:highlight w:val="none"/>
              </w:rPr>
              <w:t xml:space="preserve">（3）信用信息查询记录和证据留存的具体方式：采</w:t>
            </w:r>
            <w:r>
              <w:rPr>
                <w:rFonts w:hint="eastAsia" w:ascii="仿宋" w:hAnsi="仿宋" w:eastAsia="仿宋" w:cs="Arial"/>
                <w:color w:val="000000" w:themeColor="text1"/>
                <w:sz w:val="28"/>
                <w:szCs w:val="28"/>
                <w:highlight w:val="none"/>
              </w:rPr>
              <w:t xml:space="preserve">购代理机构通过信用查询渠道查询打印，作为响应文件的组成部分；</w:t>
            </w:r>
            <w:r>
              <w:rPr>
                <w:color w:val="000000" w:themeColor="text1"/>
                <w:highlight w:val="none"/>
              </w:rPr>
            </w:r>
          </w:p>
          <w:p>
            <w:pPr>
              <w:jc w:val="left"/>
              <w:spacing w:line="400" w:lineRule="exact"/>
              <w:rPr>
                <w:rFonts w:ascii="仿宋" w:hAnsi="仿宋" w:eastAsia="仿宋" w:cs="Arial"/>
                <w:color w:val="000000" w:themeColor="text1"/>
                <w:sz w:val="32"/>
                <w:szCs w:val="32"/>
                <w:highlight w:val="none"/>
              </w:rPr>
            </w:pPr>
            <w:r>
              <w:rPr>
                <w:rFonts w:hint="eastAsia" w:ascii="仿宋" w:hAnsi="仿宋" w:eastAsia="仿宋" w:cs="Arial"/>
                <w:color w:val="000000" w:themeColor="text1"/>
                <w:sz w:val="28"/>
                <w:szCs w:val="28"/>
                <w:highlight w:val="none"/>
              </w:rPr>
              <w:t xml:space="preserve">（4）信息信用的使用规则：仅用于参加本项目政府采购活动。</w:t>
            </w:r>
            <w:r>
              <w:rPr>
                <w:color w:val="000000" w:themeColor="text1"/>
                <w:highlight w:val="none"/>
              </w:rPr>
            </w:r>
          </w:p>
        </w:tc>
      </w:tr>
      <w:tr>
        <w:trPr>
          <w:trHeight w:val="808"/>
        </w:trPr>
        <w:tc>
          <w:tcPr>
            <w:tcW w:w="84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color w:val="000000" w:themeColor="text1"/>
                <w:highlight w:val="none"/>
              </w:rPr>
            </w:r>
          </w:p>
        </w:tc>
        <w:tc>
          <w:tcPr>
            <w:tcW w:w="2314"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供应商须符合的特定资格条件</w:t>
            </w:r>
            <w:r>
              <w:rPr>
                <w:color w:val="000000" w:themeColor="text1"/>
                <w:highlight w:val="none"/>
              </w:rPr>
            </w:r>
          </w:p>
        </w:tc>
        <w:tc>
          <w:tcPr>
            <w:tcW w:w="6691"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无</w:t>
            </w:r>
            <w:r>
              <w:rPr>
                <w:color w:val="000000" w:themeColor="text1"/>
                <w:highlight w:val="none"/>
              </w:rPr>
            </w:r>
          </w:p>
        </w:tc>
      </w:tr>
    </w:tbl>
    <w:p>
      <w:pPr>
        <w:ind w:firstLine="129"/>
        <w:spacing w:line="400" w:lineRule="exact"/>
        <w:tabs>
          <w:tab w:val="left" w:pos="-1980" w:leader="none"/>
          <w:tab w:val="left" w:pos="360" w:leader="none"/>
        </w:tabs>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符合性审查资料表如下：</w:t>
      </w:r>
      <w:r>
        <w:rPr>
          <w:color w:val="000000" w:themeColor="text1"/>
          <w:highlight w:val="none"/>
        </w:rPr>
      </w:r>
    </w:p>
    <w:tbl>
      <w:tblPr>
        <w:tblW w:w="984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序号</w:t>
            </w:r>
            <w:r>
              <w:rPr>
                <w:color w:val="000000" w:themeColor="text1"/>
                <w:highlight w:val="none"/>
              </w:rPr>
            </w:r>
          </w:p>
        </w:tc>
        <w:tc>
          <w:tcPr>
            <w:gridSpan w:val="2"/>
            <w:tcW w:w="3990"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评审因素</w:t>
            </w:r>
            <w:r>
              <w:rPr>
                <w:color w:val="000000" w:themeColor="text1"/>
                <w:highlight w:val="none"/>
              </w:rPr>
            </w:r>
          </w:p>
        </w:tc>
        <w:tc>
          <w:tcPr>
            <w:tcW w:w="5015" w:type="dxa"/>
            <w:vAlign w:val="center"/>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评审标准</w:t>
            </w:r>
            <w:r>
              <w:rPr>
                <w:color w:val="000000" w:themeColor="text1"/>
                <w:highlight w:val="none"/>
              </w:rP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w:t>
            </w:r>
            <w:r>
              <w:rPr>
                <w:color w:val="000000" w:themeColor="text1"/>
                <w:highlight w:val="none"/>
              </w:rPr>
            </w:r>
          </w:p>
        </w:tc>
        <w:tc>
          <w:tcPr>
            <w:tcW w:w="1680" w:type="dxa"/>
            <w:vAlign w:val="center"/>
            <w:vMerge w:val="restart"/>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有效性审查</w:t>
            </w:r>
            <w:r>
              <w:rPr>
                <w:color w:val="000000" w:themeColor="text1"/>
                <w:highlight w:val="none"/>
              </w:rP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响应文件签署</w:t>
            </w:r>
            <w:r>
              <w:rPr>
                <w:color w:val="000000" w:themeColor="text1"/>
                <w:highlight w:val="none"/>
              </w:rP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响应文件上法定代表人或其授权代表人的签字齐全 </w:t>
            </w:r>
            <w:r>
              <w:rPr>
                <w:color w:val="000000" w:themeColor="text1"/>
                <w:highlight w:val="none"/>
              </w:rPr>
            </w:r>
          </w:p>
        </w:tc>
      </w:tr>
      <w:tr>
        <w:trPr>
          <w:trHeight w:val="538"/>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方案</w:t>
            </w:r>
            <w:r>
              <w:rPr>
                <w:color w:val="000000" w:themeColor="text1"/>
                <w:highlight w:val="none"/>
              </w:rP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只能有一个方案响应</w:t>
            </w:r>
            <w:r>
              <w:rPr>
                <w:color w:val="000000" w:themeColor="text1"/>
                <w:highlight w:val="none"/>
              </w:rPr>
            </w:r>
          </w:p>
        </w:tc>
      </w:tr>
      <w:tr>
        <w:trPr>
          <w:trHeight w:val="695"/>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报价唯一</w:t>
            </w:r>
            <w:r>
              <w:rPr>
                <w:color w:val="000000" w:themeColor="text1"/>
                <w:highlight w:val="none"/>
              </w:rP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只能在采购预算内报价，只能有一个有效报价，不得提交选择性报价</w:t>
            </w:r>
            <w:r>
              <w:rPr>
                <w:rFonts w:hint="eastAsia" w:ascii="仿宋" w:hAnsi="仿宋" w:eastAsia="仿宋"/>
                <w:color w:val="000000" w:themeColor="text1"/>
                <w:sz w:val="28"/>
                <w:szCs w:val="28"/>
                <w:highlight w:val="none"/>
              </w:rPr>
              <w:t xml:space="preserve">（本项目执行固定费率，无报价）</w:t>
            </w:r>
            <w:r>
              <w:rPr>
                <w:color w:val="000000" w:themeColor="text1"/>
                <w:highlight w:val="none"/>
              </w:rPr>
            </w:r>
          </w:p>
        </w:tc>
      </w:tr>
      <w:tr>
        <w:trPr>
          <w:trHeight w:val="543"/>
        </w:trPr>
        <w:tc>
          <w:tcPr>
            <w:tcW w:w="840" w:type="dxa"/>
            <w:vAlign w:val="center"/>
            <w:vMerge w:val="continue"/>
            <w:textDirection w:val="lrTb"/>
            <w:noWrap w:val="false"/>
          </w:tcPr>
          <w:p>
            <w:pPr>
              <w:ind w:firstLine="624"/>
              <w:jc w:val="center"/>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响应文件内容</w:t>
            </w:r>
            <w:r>
              <w:rPr>
                <w:color w:val="000000" w:themeColor="text1"/>
                <w:highlight w:val="none"/>
              </w:rP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响应文件内容齐全、无遗漏</w:t>
            </w:r>
            <w:r>
              <w:rPr>
                <w:color w:val="000000" w:themeColor="text1"/>
                <w:highlight w:val="none"/>
              </w:rP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color w:val="000000" w:themeColor="text1"/>
                <w:highlight w:val="none"/>
              </w:rPr>
            </w:r>
          </w:p>
        </w:tc>
        <w:tc>
          <w:tcPr>
            <w:tcW w:w="1680" w:type="dxa"/>
            <w:vAlign w:val="center"/>
            <w:vMerge w:val="restart"/>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征集文件的响应程度审查</w:t>
            </w:r>
            <w:r>
              <w:rPr>
                <w:color w:val="000000" w:themeColor="text1"/>
                <w:highlight w:val="none"/>
              </w:rP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质量、性能、技术参数及服务等</w:t>
            </w:r>
            <w:r>
              <w:rPr>
                <w:color w:val="000000" w:themeColor="text1"/>
                <w:highlight w:val="none"/>
              </w:rP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满足征集文件提出的实质性要求</w:t>
            </w:r>
            <w:r>
              <w:rPr>
                <w:color w:val="000000" w:themeColor="text1"/>
                <w:highlight w:val="none"/>
              </w:rPr>
            </w:r>
          </w:p>
        </w:tc>
      </w:tr>
      <w:tr>
        <w:trPr>
          <w:trHeight w:val="807"/>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完成期限</w:t>
            </w:r>
            <w:r>
              <w:rPr>
                <w:color w:val="000000" w:themeColor="text1"/>
                <w:highlight w:val="none"/>
              </w:rP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满足征集文件要求</w:t>
            </w:r>
            <w:r>
              <w:rPr>
                <w:color w:val="000000" w:themeColor="text1"/>
                <w:highlight w:val="none"/>
              </w:rPr>
            </w:r>
          </w:p>
        </w:tc>
      </w:tr>
      <w:tr>
        <w:trPr>
          <w:trHeight w:val="558"/>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质保、售后服务、培训计划等</w:t>
            </w:r>
            <w:r>
              <w:rPr>
                <w:color w:val="000000" w:themeColor="text1"/>
                <w:highlight w:val="none"/>
              </w:rP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满足征集文件要求</w:t>
            </w:r>
            <w:r>
              <w:rPr>
                <w:color w:val="000000" w:themeColor="text1"/>
                <w:highlight w:val="none"/>
              </w:rPr>
            </w:r>
          </w:p>
        </w:tc>
      </w:tr>
      <w:tr>
        <w:trPr>
          <w:trHeight w:val="944"/>
        </w:trPr>
        <w:tc>
          <w:tcPr>
            <w:tcW w:w="84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1680" w:type="dxa"/>
            <w:vAlign w:val="center"/>
            <w:vMerge w:val="continue"/>
            <w:textDirection w:val="lrTb"/>
            <w:noWrap w:val="false"/>
          </w:tcPr>
          <w:p>
            <w:pPr>
              <w:ind w:firstLine="624"/>
              <w:jc w:val="left"/>
              <w:spacing w:line="400" w:lineRule="exact"/>
              <w:tabs>
                <w:tab w:val="left" w:pos="-1980" w:leader="none"/>
                <w:tab w:val="left" w:pos="360" w:leader="none"/>
              </w:tabs>
              <w:rPr>
                <w:rFonts w:ascii="仿宋" w:hAnsi="仿宋" w:eastAsia="仿宋"/>
                <w:sz w:val="28"/>
                <w:szCs w:val="28"/>
              </w:rPr>
            </w:pPr>
            <w:r>
              <w:rPr>
                <w:rFonts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其 他</w:t>
            </w:r>
            <w:r>
              <w:rPr>
                <w:color w:val="000000" w:themeColor="text1"/>
                <w:highlight w:val="none"/>
              </w:rPr>
            </w:r>
          </w:p>
        </w:tc>
        <w:tc>
          <w:tcPr>
            <w:tcW w:w="5015" w:type="dxa"/>
            <w:vAlign w:val="center"/>
            <w:textDirection w:val="lrTb"/>
            <w:noWrap w:val="false"/>
          </w:tcPr>
          <w:p>
            <w:pPr>
              <w:spacing w:line="400" w:lineRule="exact"/>
              <w:tabs>
                <w:tab w:val="left" w:pos="-1980" w:leader="none"/>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见征集文件无效投标条款及征集文件中规定的被视为无效投标的其它条款的</w:t>
            </w:r>
            <w:r>
              <w:rPr>
                <w:color w:val="000000" w:themeColor="text1"/>
                <w:highlight w:val="none"/>
              </w:rPr>
            </w:r>
          </w:p>
        </w:tc>
      </w:tr>
    </w:tbl>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25.1.2 符合性审查：依据征集活动的规定，由评审小组从响应文件的有效性、完整性和对征集文件的响应程度进行审查，以确定是否对征集文件的实质性要求</w:t>
      </w:r>
      <w:r>
        <w:rPr>
          <w:rFonts w:hint="eastAsia" w:ascii="仿宋" w:hAnsi="仿宋" w:eastAsia="仿宋" w:cs="仿宋_GB2312"/>
          <w:bCs/>
          <w:color w:val="000000" w:themeColor="text1"/>
          <w:sz w:val="28"/>
          <w:szCs w:val="28"/>
          <w:highlight w:val="none"/>
        </w:rPr>
        <w:t xml:space="preserve">作出</w:t>
      </w:r>
      <w:r>
        <w:rPr>
          <w:rFonts w:hint="eastAsia" w:ascii="仿宋" w:hAnsi="仿宋" w:eastAsia="仿宋" w:cs="仿宋_GB2312"/>
          <w:bCs/>
          <w:color w:val="000000" w:themeColor="text1"/>
          <w:sz w:val="28"/>
          <w:szCs w:val="28"/>
          <w:highlight w:val="none"/>
        </w:rPr>
        <w:t xml:space="preserve">响应。</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25.2在详细评审之前，</w:t>
      </w:r>
      <w:r>
        <w:rPr>
          <w:rFonts w:hint="eastAsia" w:ascii="仿宋" w:hAnsi="仿宋" w:eastAsia="仿宋" w:cs="仿宋_GB2312"/>
          <w:bCs/>
          <w:color w:val="000000" w:themeColor="text1"/>
          <w:sz w:val="28"/>
          <w:szCs w:val="28"/>
          <w:highlight w:val="none"/>
        </w:rPr>
        <w:t xml:space="preserve">评审小组</w:t>
      </w:r>
      <w:r>
        <w:rPr>
          <w:rFonts w:hint="eastAsia" w:ascii="仿宋" w:hAnsi="仿宋" w:eastAsia="仿宋" w:cs="仿宋_GB2312"/>
          <w:color w:val="000000" w:themeColor="text1"/>
          <w:sz w:val="28"/>
          <w:szCs w:val="28"/>
          <w:highlight w:val="none"/>
        </w:rPr>
        <w:t xml:space="preserve">将首先审查每份</w:t>
      </w:r>
      <w:r>
        <w:rPr>
          <w:rFonts w:hint="eastAsia" w:ascii="仿宋" w:hAnsi="仿宋" w:eastAsia="仿宋" w:cs="仿宋_GB2312"/>
          <w:bCs/>
          <w:color w:val="000000" w:themeColor="text1"/>
          <w:sz w:val="28"/>
          <w:szCs w:val="28"/>
          <w:highlight w:val="none"/>
        </w:rPr>
        <w:t xml:space="preserve">响应文件</w:t>
      </w:r>
      <w:r>
        <w:rPr>
          <w:rFonts w:hint="eastAsia" w:ascii="仿宋" w:hAnsi="仿宋" w:eastAsia="仿宋" w:cs="仿宋_GB2312"/>
          <w:color w:val="000000" w:themeColor="text1"/>
          <w:sz w:val="28"/>
          <w:szCs w:val="28"/>
          <w:highlight w:val="none"/>
        </w:rPr>
        <w:t xml:space="preserve">是否实质性响应了征集文件的要求。实质性响应是与征集文件要求的全部条款、条件和规格相符，没有重大偏离或保留的响应。</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所谓重大偏离或保留是指与征集文件规定的实质性要求存在负偏离，</w:t>
      </w:r>
      <w:r>
        <w:rPr>
          <w:rFonts w:hint="eastAsia" w:ascii="仿宋" w:hAnsi="仿宋" w:eastAsia="仿宋" w:cs="仿宋_GB2312"/>
          <w:color w:val="000000" w:themeColor="text1"/>
          <w:sz w:val="28"/>
          <w:szCs w:val="28"/>
          <w:highlight w:val="none"/>
        </w:rPr>
        <w:t xml:space="preserve">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w:t>
      </w:r>
      <w:r>
        <w:rPr>
          <w:rFonts w:hint="eastAsia" w:ascii="仿宋" w:hAnsi="仿宋" w:eastAsia="仿宋" w:cs="仿宋_GB2312"/>
          <w:color w:val="000000" w:themeColor="text1"/>
          <w:sz w:val="28"/>
          <w:szCs w:val="28"/>
          <w:highlight w:val="none"/>
        </w:rPr>
        <w:t xml:space="preserve">作出</w:t>
      </w:r>
      <w:r>
        <w:rPr>
          <w:rFonts w:hint="eastAsia" w:ascii="仿宋" w:hAnsi="仿宋" w:eastAsia="仿宋" w:cs="仿宋_GB2312"/>
          <w:color w:val="000000" w:themeColor="text1"/>
          <w:sz w:val="28"/>
          <w:szCs w:val="28"/>
          <w:highlight w:val="none"/>
        </w:rPr>
        <w:t xml:space="preserve">结论。评审小组</w:t>
      </w:r>
      <w:r>
        <w:rPr>
          <w:rFonts w:hint="eastAsia" w:ascii="仿宋" w:hAnsi="仿宋" w:eastAsia="仿宋" w:cs="仿宋_GB2312"/>
          <w:bCs/>
          <w:color w:val="000000" w:themeColor="text1"/>
          <w:sz w:val="28"/>
          <w:szCs w:val="28"/>
          <w:highlight w:val="none"/>
        </w:rPr>
        <w:t xml:space="preserve">决定响应文件的</w:t>
      </w:r>
      <w:r>
        <w:rPr>
          <w:rFonts w:hint="eastAsia" w:ascii="仿宋" w:hAnsi="仿宋" w:eastAsia="仿宋" w:cs="仿宋_GB2312"/>
          <w:bCs/>
          <w:color w:val="000000" w:themeColor="text1"/>
          <w:sz w:val="28"/>
          <w:szCs w:val="28"/>
          <w:highlight w:val="none"/>
        </w:rPr>
        <w:t xml:space="preserve">响应性只根据</w:t>
      </w:r>
      <w:r>
        <w:rPr>
          <w:rFonts w:hint="eastAsia" w:ascii="仿宋" w:hAnsi="仿宋" w:eastAsia="仿宋" w:cs="仿宋_GB2312"/>
          <w:bCs/>
          <w:color w:val="000000" w:themeColor="text1"/>
          <w:sz w:val="28"/>
          <w:szCs w:val="28"/>
          <w:highlight w:val="none"/>
        </w:rPr>
        <w:t xml:space="preserve">响应文件本身的内容，而不寻求外部的证据。</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25.3</w:t>
      </w:r>
      <w:r>
        <w:rPr>
          <w:rFonts w:hint="eastAsia" w:ascii="仿宋" w:hAnsi="仿宋" w:eastAsia="仿宋" w:cs="仿宋_GB2312"/>
          <w:bCs/>
          <w:color w:val="000000" w:themeColor="text1"/>
          <w:sz w:val="28"/>
          <w:szCs w:val="28"/>
          <w:highlight w:val="none"/>
        </w:rPr>
        <w:t xml:space="preserve">如果响应文件实质上没有响应</w:t>
      </w:r>
      <w:r>
        <w:rPr>
          <w:rFonts w:hint="eastAsia" w:ascii="仿宋" w:hAnsi="仿宋" w:eastAsia="仿宋" w:cs="仿宋_GB2312"/>
          <w:color w:val="000000" w:themeColor="text1"/>
          <w:sz w:val="28"/>
          <w:szCs w:val="28"/>
          <w:highlight w:val="none"/>
        </w:rPr>
        <w:t xml:space="preserve">征集文件</w:t>
      </w:r>
      <w:r>
        <w:rPr>
          <w:rFonts w:hint="eastAsia" w:ascii="仿宋" w:hAnsi="仿宋" w:eastAsia="仿宋" w:cs="仿宋_GB2312"/>
          <w:bCs/>
          <w:color w:val="000000" w:themeColor="text1"/>
          <w:sz w:val="28"/>
          <w:szCs w:val="28"/>
          <w:highlight w:val="none"/>
        </w:rPr>
        <w:t xml:space="preserve">的要求，</w:t>
      </w:r>
      <w:r>
        <w:rPr>
          <w:rFonts w:hint="eastAsia" w:ascii="仿宋" w:hAnsi="仿宋" w:eastAsia="仿宋" w:cs="仿宋_GB2312"/>
          <w:color w:val="000000" w:themeColor="text1"/>
          <w:sz w:val="28"/>
          <w:szCs w:val="28"/>
          <w:highlight w:val="none"/>
        </w:rPr>
        <w:t xml:space="preserve">评审小组</w:t>
      </w:r>
      <w:r>
        <w:rPr>
          <w:rFonts w:hint="eastAsia" w:ascii="仿宋" w:hAnsi="仿宋" w:eastAsia="仿宋" w:cs="仿宋_GB2312"/>
          <w:bCs/>
          <w:color w:val="000000" w:themeColor="text1"/>
          <w:sz w:val="28"/>
          <w:szCs w:val="28"/>
          <w:highlight w:val="none"/>
        </w:rPr>
        <w:t xml:space="preserve">将予以拒绝，供应商不得通过修改或撤销不合要求的偏离或保留而使其响应文件成为实质性响应文件。</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25.4评审小组</w:t>
      </w:r>
      <w:r>
        <w:rPr>
          <w:rFonts w:hint="eastAsia" w:ascii="仿宋" w:hAnsi="仿宋" w:eastAsia="仿宋" w:cs="仿宋_GB2312"/>
          <w:bCs/>
          <w:color w:val="000000" w:themeColor="text1"/>
          <w:sz w:val="28"/>
          <w:szCs w:val="28"/>
          <w:highlight w:val="none"/>
        </w:rPr>
        <w:t xml:space="preserve">将允许修正响应文件中不构成重大偏离的、微小的、非正规的、不一致的或不规则的地方，但这些修改不能影响任何供应</w:t>
      </w:r>
      <w:r>
        <w:rPr>
          <w:rFonts w:hint="eastAsia" w:ascii="仿宋" w:hAnsi="仿宋" w:eastAsia="仿宋" w:cs="仿宋_GB2312"/>
          <w:bCs/>
          <w:color w:val="000000" w:themeColor="text1"/>
          <w:sz w:val="28"/>
          <w:szCs w:val="28"/>
          <w:highlight w:val="none"/>
        </w:rPr>
        <w:t xml:space="preserve">商相应</w:t>
      </w:r>
      <w:r>
        <w:rPr>
          <w:rFonts w:hint="eastAsia" w:ascii="仿宋" w:hAnsi="仿宋" w:eastAsia="仿宋" w:cs="仿宋_GB2312"/>
          <w:bCs/>
          <w:color w:val="000000" w:themeColor="text1"/>
          <w:sz w:val="28"/>
          <w:szCs w:val="28"/>
          <w:highlight w:val="none"/>
        </w:rPr>
        <w:t xml:space="preserve">的名次排列。</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color w:val="000000" w:themeColor="text1"/>
          <w:highlight w:val="none"/>
        </w:rPr>
      </w:r>
      <w:bookmarkStart w:id="130" w:name="_Toc20823306"/>
      <w:r>
        <w:rPr>
          <w:color w:val="000000" w:themeColor="text1"/>
          <w:highlight w:val="none"/>
        </w:rPr>
      </w:r>
      <w:bookmarkStart w:id="131" w:name="_Toc513029234"/>
      <w:r>
        <w:rPr>
          <w:color w:val="000000" w:themeColor="text1"/>
          <w:highlight w:val="none"/>
        </w:rPr>
      </w:r>
      <w:bookmarkStart w:id="132" w:name="_Toc16938550"/>
      <w:r>
        <w:rPr>
          <w:rFonts w:hint="eastAsia" w:ascii="仿宋" w:hAnsi="仿宋" w:eastAsia="仿宋" w:cs="仿宋_GB2312"/>
          <w:color w:val="000000" w:themeColor="text1"/>
          <w:sz w:val="28"/>
          <w:szCs w:val="28"/>
          <w:highlight w:val="none"/>
        </w:rPr>
        <w:t xml:space="preserve">25.5 </w:t>
      </w:r>
      <w:r>
        <w:rPr>
          <w:rFonts w:hint="eastAsia" w:ascii="仿宋" w:hAnsi="仿宋" w:eastAsia="仿宋" w:cs="仿宋_GB2312"/>
          <w:bCs/>
          <w:color w:val="000000" w:themeColor="text1"/>
          <w:sz w:val="28"/>
          <w:szCs w:val="28"/>
          <w:highlight w:val="none"/>
        </w:rPr>
        <w:t xml:space="preserve">供应商</w:t>
      </w:r>
      <w:r>
        <w:rPr>
          <w:rFonts w:hint="eastAsia" w:ascii="仿宋" w:hAnsi="仿宋" w:eastAsia="仿宋" w:cs="仿宋_GB2312"/>
          <w:color w:val="000000" w:themeColor="text1"/>
          <w:sz w:val="28"/>
          <w:szCs w:val="28"/>
          <w:highlight w:val="none"/>
        </w:rPr>
        <w:t xml:space="preserve">在响应文件开启及项目评审全过程中应保持通讯畅通，</w:t>
      </w:r>
      <w:r>
        <w:rPr>
          <w:rFonts w:hint="eastAsia" w:ascii="仿宋" w:hAnsi="仿宋" w:eastAsia="仿宋" w:cs="仿宋_GB2312"/>
          <w:bCs/>
          <w:color w:val="000000" w:themeColor="text1"/>
          <w:sz w:val="28"/>
          <w:szCs w:val="28"/>
          <w:highlight w:val="none"/>
        </w:rPr>
        <w:t xml:space="preserve">及时登录“苏</w:t>
      </w:r>
      <w:r>
        <w:rPr>
          <w:rFonts w:hint="eastAsia" w:ascii="仿宋" w:hAnsi="仿宋" w:eastAsia="仿宋" w:cs="仿宋_GB2312"/>
          <w:bCs/>
          <w:color w:val="000000" w:themeColor="text1"/>
          <w:sz w:val="28"/>
          <w:szCs w:val="28"/>
          <w:highlight w:val="none"/>
        </w:rPr>
        <w:t xml:space="preserve">采云</w:t>
      </w:r>
      <w:r>
        <w:rPr>
          <w:rFonts w:hint="eastAsia" w:ascii="仿宋" w:hAnsi="仿宋" w:eastAsia="仿宋" w:cs="仿宋_GB2312"/>
          <w:bCs/>
          <w:color w:val="000000" w:themeColor="text1"/>
          <w:sz w:val="28"/>
          <w:szCs w:val="28"/>
          <w:highlight w:val="none"/>
        </w:rPr>
        <w:t xml:space="preserve">”系统查阅、答复相关信息，</w:t>
      </w:r>
      <w:r>
        <w:rPr>
          <w:rFonts w:hint="eastAsia" w:ascii="仿宋" w:hAnsi="仿宋" w:eastAsia="仿宋" w:cs="仿宋_GB2312"/>
          <w:color w:val="000000" w:themeColor="text1"/>
          <w:sz w:val="28"/>
          <w:szCs w:val="28"/>
          <w:highlight w:val="none"/>
        </w:rPr>
        <w:t xml:space="preserve">并安排专人与本公司及评审小组联系。</w:t>
      </w:r>
      <w:r>
        <w:rPr>
          <w:color w:val="000000" w:themeColor="text1"/>
          <w:highlight w:val="none"/>
        </w:rPr>
      </w:r>
    </w:p>
    <w:p>
      <w:pPr>
        <w:pStyle w:val="729"/>
        <w:ind w:firstLine="560"/>
        <w:spacing w:before="0" w:after="0" w:line="520" w:lineRule="exact"/>
        <w:rPr>
          <w:rFonts w:ascii="仿宋" w:hAnsi="仿宋" w:eastAsia="仿宋" w:cs="仿宋_GB2312"/>
          <w:b w:val="0"/>
          <w:bCs w:val="0"/>
          <w:color w:val="000000" w:themeColor="text1"/>
          <w:highlight w:val="none"/>
        </w:rPr>
      </w:pPr>
      <w:r>
        <w:rPr>
          <w:rFonts w:hint="eastAsia" w:ascii="仿宋" w:hAnsi="仿宋" w:eastAsia="仿宋" w:cs="仿宋_GB2312"/>
          <w:b w:val="0"/>
          <w:bCs w:val="0"/>
          <w:color w:val="000000" w:themeColor="text1"/>
          <w:highlight w:val="none"/>
        </w:rPr>
        <w:t xml:space="preserve">26、</w:t>
      </w:r>
      <w:bookmarkEnd w:id="130"/>
      <w:r>
        <w:rPr>
          <w:color w:val="000000" w:themeColor="text1"/>
          <w:highlight w:val="none"/>
        </w:rPr>
      </w:r>
      <w:bookmarkEnd w:id="131"/>
      <w:r>
        <w:rPr>
          <w:color w:val="000000" w:themeColor="text1"/>
          <w:highlight w:val="none"/>
        </w:rPr>
      </w:r>
      <w:bookmarkEnd w:id="132"/>
      <w:r>
        <w:rPr>
          <w:rFonts w:hint="eastAsia" w:ascii="仿宋" w:hAnsi="仿宋" w:eastAsia="仿宋" w:cs="仿宋_GB2312"/>
          <w:b w:val="0"/>
          <w:bCs w:val="0"/>
          <w:color w:val="000000" w:themeColor="text1"/>
          <w:highlight w:val="none"/>
        </w:rPr>
        <w:t xml:space="preserve">无效响应条款和采购活动终止条款</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color w:val="000000" w:themeColor="text1"/>
          <w:highlight w:val="none"/>
        </w:rPr>
      </w:r>
      <w:bookmarkStart w:id="133" w:name="_Toc20823307"/>
      <w:r>
        <w:rPr>
          <w:color w:val="000000" w:themeColor="text1"/>
          <w:highlight w:val="none"/>
        </w:rPr>
      </w:r>
      <w:bookmarkStart w:id="134" w:name="_Toc120614219"/>
      <w:r>
        <w:rPr>
          <w:color w:val="000000" w:themeColor="text1"/>
          <w:highlight w:val="none"/>
        </w:rPr>
      </w:r>
      <w:bookmarkStart w:id="135" w:name="_Toc513029235"/>
      <w:r>
        <w:rPr>
          <w:color w:val="000000" w:themeColor="text1"/>
          <w:highlight w:val="none"/>
        </w:rPr>
      </w:r>
      <w:bookmarkStart w:id="136" w:name="_Toc16938551"/>
      <w:r>
        <w:rPr>
          <w:rFonts w:hint="eastAsia" w:ascii="仿宋" w:hAnsi="仿宋" w:eastAsia="仿宋" w:cs="仿宋_GB2312"/>
          <w:bCs/>
          <w:color w:val="000000" w:themeColor="text1"/>
          <w:sz w:val="28"/>
          <w:szCs w:val="28"/>
          <w:highlight w:val="none"/>
        </w:rPr>
        <w:t xml:space="preserve">26.1无效响应条款</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26.1.1供应商在“苏</w:t>
      </w:r>
      <w:r>
        <w:rPr>
          <w:rFonts w:hint="eastAsia" w:ascii="仿宋" w:hAnsi="仿宋" w:eastAsia="仿宋" w:cs="仿宋_GB2312"/>
          <w:bCs/>
          <w:color w:val="000000" w:themeColor="text1"/>
          <w:sz w:val="28"/>
          <w:szCs w:val="28"/>
          <w:highlight w:val="none"/>
        </w:rPr>
        <w:t xml:space="preserve">采云</w:t>
      </w:r>
      <w:r>
        <w:rPr>
          <w:rFonts w:hint="eastAsia" w:ascii="仿宋" w:hAnsi="仿宋" w:eastAsia="仿宋" w:cs="仿宋_GB2312"/>
          <w:bCs/>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系统</w:t>
      </w:r>
      <w:r>
        <w:rPr>
          <w:rFonts w:hint="eastAsia" w:ascii="仿宋" w:hAnsi="仿宋" w:eastAsia="仿宋" w:cs="仿宋_GB2312"/>
          <w:bCs/>
          <w:color w:val="000000" w:themeColor="text1"/>
          <w:sz w:val="28"/>
          <w:szCs w:val="28"/>
          <w:highlight w:val="none"/>
        </w:rPr>
        <w:t xml:space="preserve">规定的时间内未成功解密电子响应文件的。</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26.1.2 供应商未按照征集文件要求上传电子响应文件的。</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26.1.3供应商同一分包提交两个（含两个）以上不同的报价的。</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26.1.4供应商同一分包用两个(含两个)以上规格型号服务进行响应的。</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26.1.5供应商不具备征集文件中规定资格要求的。</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26.1.6供应商所报服务单价或专用耗材单价超过了最高限制单价的。</w:t>
      </w:r>
      <w:r>
        <w:rPr>
          <w:color w:val="000000" w:themeColor="text1"/>
          <w:highlight w:val="none"/>
        </w:rPr>
      </w:r>
    </w:p>
    <w:p>
      <w:pPr>
        <w:ind w:firstLine="560"/>
        <w:spacing w:line="520" w:lineRule="exact"/>
        <w:rPr>
          <w:rFonts w:ascii="仿宋" w:hAnsi="仿宋" w:eastAsia="仿宋" w:cs="仿宋_GB2312"/>
          <w:bCs/>
          <w:i/>
          <w:color w:val="000000" w:themeColor="text1"/>
          <w:sz w:val="28"/>
          <w:szCs w:val="28"/>
          <w:highlight w:val="none"/>
          <w:u w:val="single"/>
        </w:rPr>
      </w:pPr>
      <w:r>
        <w:rPr>
          <w:rFonts w:hint="eastAsia" w:ascii="仿宋" w:hAnsi="仿宋" w:eastAsia="仿宋" w:cs="仿宋_GB2312"/>
          <w:bCs/>
          <w:color w:val="000000" w:themeColor="text1"/>
          <w:sz w:val="28"/>
          <w:szCs w:val="28"/>
          <w:highlight w:val="none"/>
        </w:rPr>
        <w:t xml:space="preserve">26.1.7供应商未通过符合性审查的。</w:t>
      </w:r>
      <w:r>
        <w:rPr>
          <w:color w:val="000000" w:themeColor="text1"/>
          <w:highlight w:val="none"/>
        </w:rPr>
      </w:r>
    </w:p>
    <w:p>
      <w:pPr>
        <w:ind w:firstLine="560"/>
        <w:spacing w:line="520" w:lineRule="exact"/>
        <w:rPr>
          <w:rFonts w:ascii="仿宋" w:hAnsi="仿宋" w:eastAsia="仿宋" w:cs="仿宋_GB2312"/>
          <w:bCs/>
          <w:i/>
          <w:color w:val="000000" w:themeColor="text1"/>
          <w:sz w:val="28"/>
          <w:szCs w:val="28"/>
          <w:highlight w:val="none"/>
          <w:u w:val="single"/>
        </w:rPr>
      </w:pPr>
      <w:r>
        <w:rPr>
          <w:rFonts w:hint="eastAsia" w:ascii="仿宋" w:hAnsi="仿宋" w:eastAsia="仿宋" w:cs="仿宋_GB2312"/>
          <w:bCs/>
          <w:color w:val="000000" w:themeColor="text1"/>
          <w:sz w:val="28"/>
          <w:szCs w:val="28"/>
          <w:highlight w:val="none"/>
        </w:rPr>
        <w:t xml:space="preserve">26.1.8不符合征集文件中规定的实质性要求和条件的（</w:t>
      </w:r>
      <w:r>
        <w:rPr>
          <w:rFonts w:hint="eastAsia" w:ascii="仿宋" w:hAnsi="仿宋" w:eastAsia="仿宋" w:cs="黑体"/>
          <w:bCs/>
          <w:i/>
          <w:color w:val="000000" w:themeColor="text1"/>
          <w:sz w:val="28"/>
          <w:szCs w:val="28"/>
          <w:highlight w:val="none"/>
          <w:u w:val="single"/>
        </w:rPr>
        <w:t xml:space="preserve">本征集文件</w:t>
      </w:r>
      <w:r>
        <w:rPr>
          <w:rFonts w:hint="eastAsia" w:ascii="仿宋" w:hAnsi="仿宋" w:eastAsia="仿宋" w:cs="黑体"/>
          <w:bCs/>
          <w:i/>
          <w:color w:val="000000" w:themeColor="text1"/>
          <w:sz w:val="28"/>
          <w:szCs w:val="28"/>
          <w:highlight w:val="none"/>
          <w:u w:val="single"/>
        </w:rPr>
        <w:t xml:space="preserve">中斜体且有下划线部分为实质性要求和条件）</w:t>
      </w:r>
      <w:r>
        <w:rPr>
          <w:rFonts w:hint="eastAsia" w:ascii="仿宋" w:hAnsi="仿宋" w:eastAsia="仿宋" w:cs="仿宋_GB2312"/>
          <w:bCs/>
          <w:i/>
          <w:color w:val="000000" w:themeColor="text1"/>
          <w:sz w:val="28"/>
          <w:szCs w:val="28"/>
          <w:highlight w:val="none"/>
          <w:u w:val="single"/>
        </w:rPr>
        <w:t xml:space="preserve">。</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26.1.9供应商被 “信用中国”网站（www.creditchina.gov.cn）列入失信被执行人或重大税收违法案件当事人名单或政府采购严重失信行为记录名单。或查询“信用中国”网站后发现供应</w:t>
      </w:r>
      <w:r>
        <w:rPr>
          <w:rFonts w:hint="eastAsia" w:ascii="仿宋" w:hAnsi="仿宋" w:eastAsia="仿宋" w:cs="仿宋_GB2312"/>
          <w:bCs/>
          <w:color w:val="000000" w:themeColor="text1"/>
          <w:sz w:val="28"/>
          <w:szCs w:val="28"/>
          <w:highlight w:val="none"/>
        </w:rPr>
        <w:t xml:space="preserve">商存在</w:t>
      </w:r>
      <w:r>
        <w:rPr>
          <w:rFonts w:hint="eastAsia" w:ascii="仿宋" w:hAnsi="仿宋" w:eastAsia="仿宋" w:cs="仿宋_GB2312"/>
          <w:bCs/>
          <w:color w:val="000000" w:themeColor="text1"/>
          <w:sz w:val="28"/>
          <w:szCs w:val="28"/>
          <w:highlight w:val="none"/>
        </w:rPr>
        <w:t xml:space="preserve">其他不符合《中华人民共和国政府采购法》第二十二条规定条件的信用记录。</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26.1.10 响应文件含有本公司不能接受的附加条件的。</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26.1.11评审小组认为供应商的报价明显低于其他通过符合性审查供应商的报价，有可能影响服务质量或者不能诚信履约的，将通过“苏</w:t>
      </w:r>
      <w:r>
        <w:rPr>
          <w:rFonts w:hint="eastAsia" w:ascii="仿宋" w:hAnsi="仿宋" w:eastAsia="仿宋" w:cs="仿宋_GB2312"/>
          <w:bCs/>
          <w:color w:val="000000" w:themeColor="text1"/>
          <w:sz w:val="28"/>
          <w:szCs w:val="28"/>
          <w:highlight w:val="none"/>
        </w:rPr>
        <w:t xml:space="preserve">采云</w:t>
      </w:r>
      <w:r>
        <w:rPr>
          <w:rFonts w:hint="eastAsia" w:ascii="仿宋" w:hAnsi="仿宋" w:eastAsia="仿宋" w:cs="仿宋_GB2312"/>
          <w:bCs/>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系统</w:t>
      </w:r>
      <w:r>
        <w:rPr>
          <w:rFonts w:hint="eastAsia" w:ascii="仿宋" w:hAnsi="仿宋" w:eastAsia="仿宋" w:cs="仿宋_GB2312"/>
          <w:bCs/>
          <w:color w:val="000000" w:themeColor="text1"/>
          <w:sz w:val="28"/>
          <w:szCs w:val="28"/>
          <w:highlight w:val="none"/>
        </w:rPr>
        <w:t xml:space="preserve">要求其在合理的时间内提供说明，必要时提交相关证明材料；供应商不能证明其报价合理性的，评审小组应当将其作为无效响应处理。</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26.1.12 本项目采购服务被财政部、</w:t>
      </w:r>
      <w:r>
        <w:rPr>
          <w:rFonts w:hint="eastAsia" w:ascii="仿宋" w:hAnsi="仿宋" w:eastAsia="仿宋" w:cs="仿宋_GB2312"/>
          <w:bCs/>
          <w:color w:val="000000" w:themeColor="text1"/>
          <w:sz w:val="28"/>
          <w:szCs w:val="28"/>
          <w:highlight w:val="none"/>
        </w:rPr>
        <w:t xml:space="preserve">国家发改委</w:t>
      </w:r>
      <w:r>
        <w:rPr>
          <w:rFonts w:hint="eastAsia" w:ascii="仿宋" w:hAnsi="仿宋" w:eastAsia="仿宋" w:cs="仿宋_GB2312"/>
          <w:bCs/>
          <w:color w:val="000000" w:themeColor="text1"/>
          <w:sz w:val="28"/>
          <w:szCs w:val="28"/>
          <w:highlight w:val="none"/>
        </w:rPr>
        <w:t xml:space="preserve">、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26.1.13 响应文件未按照征集文件要求加盖电子签章。</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26.1.14其他法律、法规及本征集文件规定的属无效响应的情形。</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26.2采购活动终止条款</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26.2.1出现影响采购公正的违法、违规行为。</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26.2.2因重大变故，采购任务取消的。</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26.2.3评审小组认定征集文件存在歧义、重大缺陷导致评审工作无法进行。</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26.2.4 因“苏</w:t>
      </w:r>
      <w:r>
        <w:rPr>
          <w:rFonts w:hint="eastAsia" w:ascii="仿宋" w:hAnsi="仿宋" w:eastAsia="仿宋" w:cs="仿宋_GB2312"/>
          <w:bCs/>
          <w:color w:val="000000" w:themeColor="text1"/>
          <w:sz w:val="28"/>
          <w:szCs w:val="28"/>
          <w:highlight w:val="none"/>
        </w:rPr>
        <w:t xml:space="preserve">采云</w:t>
      </w:r>
      <w:r>
        <w:rPr>
          <w:rFonts w:hint="eastAsia" w:ascii="仿宋" w:hAnsi="仿宋" w:eastAsia="仿宋" w:cs="仿宋_GB2312"/>
          <w:bCs/>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系统</w:t>
      </w:r>
      <w:r>
        <w:rPr>
          <w:rFonts w:hint="eastAsia" w:ascii="仿宋" w:hAnsi="仿宋" w:eastAsia="仿宋" w:cs="仿宋_GB2312"/>
          <w:bCs/>
          <w:color w:val="000000" w:themeColor="text1"/>
          <w:sz w:val="28"/>
          <w:szCs w:val="28"/>
          <w:highlight w:val="none"/>
        </w:rPr>
        <w:t xml:space="preserve">系统故障原因造成响应文件开启不成功的。</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26.2.5 提交响应文件和通过资格审查、符合性审查的供应商数量少于2家。</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rFonts w:hint="eastAsia" w:ascii="仿宋" w:hAnsi="仿宋" w:eastAsia="仿宋" w:cs="黑体"/>
          <w:b w:val="0"/>
          <w:bCs w:val="0"/>
          <w:color w:val="000000" w:themeColor="text1"/>
          <w:sz w:val="28"/>
          <w:szCs w:val="28"/>
          <w:highlight w:val="none"/>
        </w:rPr>
        <w:t xml:space="preserve">六、</w:t>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rFonts w:hint="eastAsia" w:ascii="仿宋" w:hAnsi="仿宋" w:eastAsia="仿宋" w:cs="黑体"/>
          <w:b w:val="0"/>
          <w:bCs w:val="0"/>
          <w:color w:val="000000" w:themeColor="text1"/>
          <w:sz w:val="28"/>
          <w:szCs w:val="28"/>
          <w:highlight w:val="none"/>
        </w:rPr>
        <w:t xml:space="preserve">入围</w:t>
      </w:r>
      <w:r>
        <w:rPr>
          <w:color w:val="000000" w:themeColor="text1"/>
          <w:highlight w:val="none"/>
        </w:rPr>
      </w:r>
    </w:p>
    <w:p>
      <w:pPr>
        <w:pStyle w:val="729"/>
        <w:ind w:firstLine="560"/>
        <w:spacing w:before="0" w:after="0" w:line="520" w:lineRule="exact"/>
        <w:rPr>
          <w:rFonts w:ascii="仿宋" w:hAnsi="仿宋" w:eastAsia="仿宋" w:cs="仿宋_GB2312"/>
          <w:b w:val="0"/>
          <w:color w:val="000000" w:themeColor="text1"/>
          <w:highlight w:val="none"/>
        </w:rPr>
      </w:pPr>
      <w:r>
        <w:rPr>
          <w:color w:val="000000" w:themeColor="text1"/>
          <w:highlight w:val="none"/>
        </w:rPr>
      </w:r>
      <w:bookmarkStart w:id="137" w:name="_Toc513029238"/>
      <w:r>
        <w:rPr>
          <w:color w:val="000000" w:themeColor="text1"/>
          <w:highlight w:val="none"/>
        </w:rPr>
      </w:r>
      <w:bookmarkStart w:id="138" w:name="_Toc16938554"/>
      <w:r>
        <w:rPr>
          <w:color w:val="000000" w:themeColor="text1"/>
          <w:highlight w:val="none"/>
        </w:rPr>
      </w:r>
      <w:bookmarkStart w:id="139" w:name="_Toc20823310"/>
      <w:r>
        <w:rPr>
          <w:rFonts w:hint="eastAsia" w:ascii="仿宋" w:hAnsi="仿宋" w:eastAsia="仿宋" w:cs="仿宋_GB2312"/>
          <w:b w:val="0"/>
          <w:color w:val="000000" w:themeColor="text1"/>
          <w:highlight w:val="none"/>
        </w:rPr>
        <w:t xml:space="preserve">27、</w:t>
      </w:r>
      <w:bookmarkEnd w:id="137"/>
      <w:r>
        <w:rPr>
          <w:rFonts w:hint="eastAsia" w:ascii="仿宋" w:hAnsi="仿宋" w:eastAsia="仿宋" w:cs="仿宋_GB2312"/>
          <w:b w:val="0"/>
          <w:color w:val="000000" w:themeColor="text1"/>
          <w:highlight w:val="none"/>
        </w:rPr>
        <w:t xml:space="preserve">确定</w:t>
      </w:r>
      <w:bookmarkEnd w:id="138"/>
      <w:r>
        <w:rPr>
          <w:color w:val="000000" w:themeColor="text1"/>
          <w:highlight w:val="none"/>
        </w:rPr>
      </w:r>
      <w:bookmarkEnd w:id="139"/>
      <w:r>
        <w:rPr>
          <w:rFonts w:hint="eastAsia" w:ascii="仿宋" w:hAnsi="仿宋" w:eastAsia="仿宋" w:cs="仿宋_GB2312"/>
          <w:b w:val="0"/>
          <w:color w:val="000000" w:themeColor="text1"/>
          <w:highlight w:val="none"/>
        </w:rPr>
        <w:t xml:space="preserve">入围供应商</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27.1入围供应商的选取原则和数量见征集文件第五章规定。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27.2</w:t>
      </w:r>
      <w:r>
        <w:rPr>
          <w:rFonts w:hint="eastAsia" w:ascii="仿宋" w:hAnsi="仿宋" w:eastAsia="仿宋" w:cs="仿宋_GB2312"/>
          <w:color w:val="000000" w:themeColor="text1"/>
          <w:sz w:val="28"/>
          <w:szCs w:val="28"/>
          <w:highlight w:val="none"/>
        </w:rPr>
        <w:t xml:space="preserve">本公司将在“江苏政府采购网”发布“入围结果公告”，公告期限为1个工作日。</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27.4 入围供应商有下列情形之一，尚未签订框架协议的，取消其入围资格；已经签订框架协议的，解除与其签订的框架协议：</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27.4.1恶意串通谋取入围或者合同成交的。</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27.4.2提供虚假材料谋取入围或者合同成交的。</w:t>
      </w:r>
      <w:r>
        <w:rPr>
          <w:rFonts w:hint="eastAsia" w:ascii="宋体" w:hAnsi="宋体" w:eastAsia="宋体" w:cs="宋体"/>
          <w:color w:val="000000" w:themeColor="text1"/>
          <w:sz w:val="28"/>
          <w:szCs w:val="28"/>
          <w:highlight w:val="non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27.4.3无正当理由拒不接受合同授予的。</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27.4.4不履行合同义务或者履行合同义务不符合约定，经采购人请求履行后仍不履行或者仍未按约定履行的。</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27.4.5框架协议有效期内，因违法行为被禁止或限制参加政府采购活动的。</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27.4.6 框架协议约定的其他情形。</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被取消入围资格或者被解除框架协议的供应商不得参加同一封闭式框架协议补充征集。</w:t>
      </w:r>
      <w:r>
        <w:rPr>
          <w:color w:val="000000" w:themeColor="text1"/>
          <w:highlight w:val="none"/>
        </w:rPr>
      </w:r>
    </w:p>
    <w:p>
      <w:pPr>
        <w:pStyle w:val="729"/>
        <w:ind w:firstLine="560"/>
        <w:spacing w:before="0" w:after="0" w:line="520" w:lineRule="exact"/>
        <w:rPr>
          <w:rFonts w:ascii="仿宋" w:hAnsi="仿宋" w:eastAsia="仿宋" w:cs="仿宋_GB2312"/>
          <w:b w:val="0"/>
          <w:color w:val="000000" w:themeColor="text1"/>
          <w:highlight w:val="none"/>
        </w:rPr>
      </w:pPr>
      <w:r>
        <w:rPr>
          <w:color w:val="000000" w:themeColor="text1"/>
          <w:highlight w:val="none"/>
        </w:rPr>
      </w:r>
      <w:bookmarkStart w:id="140" w:name="_Toc200451960"/>
      <w:r>
        <w:rPr>
          <w:rFonts w:hint="eastAsia" w:ascii="仿宋" w:hAnsi="仿宋" w:eastAsia="仿宋" w:cs="仿宋_GB2312"/>
          <w:b w:val="0"/>
          <w:color w:val="000000" w:themeColor="text1"/>
          <w:highlight w:val="none"/>
        </w:rPr>
        <w:t xml:space="preserve">28、质疑处理</w:t>
      </w:r>
      <w:bookmarkEnd w:id="140"/>
      <w:r>
        <w:rPr>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28.1 提出质疑的供应商应当是参与所质疑封闭式框架协议采购项目采购活动的供应商。潜在供应</w:t>
      </w:r>
      <w:r>
        <w:rPr>
          <w:rFonts w:hint="eastAsia" w:ascii="仿宋" w:hAnsi="仿宋" w:eastAsia="仿宋" w:cs="仿宋_GB2312"/>
          <w:color w:val="000000" w:themeColor="text1"/>
          <w:sz w:val="28"/>
          <w:szCs w:val="28"/>
          <w:highlight w:val="none"/>
        </w:rPr>
        <w:t xml:space="preserve">商依法</w:t>
      </w:r>
      <w:r>
        <w:rPr>
          <w:rFonts w:hint="eastAsia" w:ascii="仿宋" w:hAnsi="仿宋" w:eastAsia="仿宋" w:cs="仿宋_GB2312"/>
          <w:color w:val="000000" w:themeColor="text1"/>
          <w:sz w:val="28"/>
          <w:szCs w:val="28"/>
          <w:highlight w:val="none"/>
        </w:rPr>
        <w:t xml:space="preserve">获取其可质疑的征集文件的，可以对征集文件提出质疑。</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28.2供应商认为征集文件、采购过程、入围结果使自己的权益受到损害的，可以在知道或应知其权益受到损害之日起七个工作日内，以书面形式向征集人及本公司提出质疑。上述应知其权益受到损害之日，是指：</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28.2.1对可以质疑的征集文件提出质疑的，为收到征集文件之日或者征集公告期限届满之日；</w:t>
      </w:r>
      <w:r>
        <w:rPr>
          <w:rFonts w:hint="eastAsia" w:ascii="仿宋" w:hAnsi="仿宋" w:eastAsia="仿宋" w:cs="仿宋_GB2312"/>
          <w:color w:val="000000" w:themeColor="text1"/>
          <w:sz w:val="28"/>
          <w:szCs w:val="28"/>
          <w:highlight w:val="none"/>
        </w:rPr>
        <w:br/>
      </w:r>
      <w:r>
        <w:rPr>
          <w:rFonts w:hint="eastAsia" w:ascii="仿宋" w:hAnsi="仿宋" w:eastAsia="仿宋" w:cs="仿宋_GB2312"/>
          <w:color w:val="000000" w:themeColor="text1"/>
          <w:sz w:val="28"/>
          <w:szCs w:val="28"/>
          <w:highlight w:val="none"/>
        </w:rPr>
        <w:t xml:space="preserve">　　28.2.2对采购过程提出质疑的，为各采购程序环节结束之日；</w:t>
      </w:r>
      <w:r>
        <w:rPr>
          <w:rFonts w:hint="eastAsia" w:ascii="仿宋" w:hAnsi="仿宋" w:eastAsia="仿宋" w:cs="仿宋_GB2312"/>
          <w:color w:val="000000" w:themeColor="text1"/>
          <w:sz w:val="28"/>
          <w:szCs w:val="28"/>
          <w:highlight w:val="none"/>
        </w:rPr>
        <w:br/>
        <w:t xml:space="preserve">　　28.2.3对入围结果提出质疑的，为入围结果公告期限届满之日。</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供应商应当在法定质疑期内一次性提出针对同一采购程序环节的质疑。供应商如在法定期限内对同一采购程序环节提出多次质疑的，本公司只对供应</w:t>
      </w:r>
      <w:r>
        <w:rPr>
          <w:rFonts w:hint="eastAsia" w:ascii="仿宋" w:hAnsi="仿宋" w:eastAsia="仿宋" w:cs="仿宋_GB2312"/>
          <w:color w:val="000000" w:themeColor="text1"/>
          <w:sz w:val="28"/>
          <w:szCs w:val="28"/>
          <w:highlight w:val="none"/>
        </w:rPr>
        <w:t xml:space="preserve">商最后</w:t>
      </w:r>
      <w:r>
        <w:rPr>
          <w:rFonts w:hint="eastAsia" w:ascii="仿宋" w:hAnsi="仿宋" w:eastAsia="仿宋" w:cs="仿宋_GB2312"/>
          <w:color w:val="000000" w:themeColor="text1"/>
          <w:sz w:val="28"/>
          <w:szCs w:val="28"/>
          <w:highlight w:val="none"/>
        </w:rPr>
        <w:t xml:space="preserve">一次质疑</w:t>
      </w:r>
      <w:r>
        <w:rPr>
          <w:rFonts w:hint="eastAsia" w:ascii="仿宋" w:hAnsi="仿宋" w:eastAsia="仿宋" w:cs="仿宋_GB2312"/>
          <w:color w:val="000000" w:themeColor="text1"/>
          <w:sz w:val="28"/>
          <w:szCs w:val="28"/>
          <w:highlight w:val="none"/>
        </w:rPr>
        <w:t xml:space="preserve">作出</w:t>
      </w:r>
      <w:r>
        <w:rPr>
          <w:rFonts w:hint="eastAsia" w:ascii="仿宋" w:hAnsi="仿宋" w:eastAsia="仿宋" w:cs="仿宋_GB2312"/>
          <w:color w:val="000000" w:themeColor="text1"/>
          <w:sz w:val="28"/>
          <w:szCs w:val="28"/>
          <w:highlight w:val="none"/>
        </w:rPr>
        <w:t xml:space="preserve">答复。</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28.3质疑</w:t>
      </w:r>
      <w:r>
        <w:rPr>
          <w:rFonts w:hint="eastAsia" w:ascii="仿宋" w:hAnsi="仿宋" w:eastAsia="仿宋" w:cs="仿宋_GB2312"/>
          <w:color w:val="000000" w:themeColor="text1"/>
          <w:sz w:val="28"/>
          <w:szCs w:val="28"/>
          <w:highlight w:val="none"/>
        </w:rPr>
        <w:t xml:space="preserve">函必须</w:t>
      </w:r>
      <w:r>
        <w:rPr>
          <w:rFonts w:hint="eastAsia" w:ascii="仿宋" w:hAnsi="仿宋" w:eastAsia="仿宋" w:cs="仿宋_GB2312"/>
          <w:color w:val="000000" w:themeColor="text1"/>
          <w:sz w:val="28"/>
          <w:szCs w:val="28"/>
          <w:highlight w:val="none"/>
        </w:rPr>
        <w:t xml:space="preserve">按照本征集文件中《质疑函范本》要求的格式和内容进行填写，并按《质疑函范本》中要求签字、盖章、加盖公章。</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28.4征集人及本公司只接收以纸质原件形式送达的质疑。</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28.5 以下情形的质疑不予受理</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28.5.1 内容不符合《政府采购质疑和投诉办法》第十二条规定的质疑。</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28.5.2 超出政府采购法定期限的质疑。</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28.5.3 以传真、电子邮件等方式递交的非原件形式的质疑。</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28.5.4 未参加采购活动的供应商或在采购活动中自身权益未受到损害的供应商所提出的质疑。</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28.6  供应商提出书面质疑必须有理、有据，不得捏造事实、提供虚假材料进行恶意质疑。否则，一经查实，本公司有权依据政府采购的有关规定，报请政府采购监管部门对该供应商进行相应的行政处罚和记录该供应商的失信信息。</w:t>
      </w:r>
      <w:r>
        <w:rPr>
          <w:color w:val="000000" w:themeColor="text1"/>
          <w:highlight w:val="none"/>
        </w:rPr>
      </w:r>
    </w:p>
    <w:p>
      <w:pPr>
        <w:pStyle w:val="729"/>
        <w:ind w:firstLine="560"/>
        <w:spacing w:before="0" w:after="0" w:line="520" w:lineRule="exact"/>
        <w:rPr>
          <w:rFonts w:ascii="仿宋" w:hAnsi="仿宋" w:eastAsia="仿宋" w:cs="仿宋_GB2312"/>
          <w:b w:val="0"/>
          <w:color w:val="000000" w:themeColor="text1"/>
          <w:highlight w:val="none"/>
        </w:rPr>
      </w:pPr>
      <w:r>
        <w:rPr>
          <w:rFonts w:hint="eastAsia" w:ascii="仿宋" w:hAnsi="仿宋" w:eastAsia="仿宋" w:cs="仿宋_GB2312"/>
          <w:b w:val="0"/>
          <w:color w:val="000000" w:themeColor="text1"/>
          <w:highlight w:val="none"/>
        </w:rPr>
        <w:t xml:space="preserve">29、入围通知书</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29.1入围结果确定后，本公司将向入围供应商发出入围通知书，请入围供应商使用CA数字证书登录</w:t>
      </w:r>
      <w:r>
        <w:rPr>
          <w:rFonts w:hint="eastAsia" w:ascii="仿宋" w:hAnsi="仿宋" w:eastAsia="仿宋" w:cs="仿宋_GB2312"/>
          <w:bCs/>
          <w:color w:val="000000" w:themeColor="text1"/>
          <w:sz w:val="28"/>
          <w:szCs w:val="28"/>
          <w:highlight w:val="none"/>
        </w:rPr>
        <w:t xml:space="preserve">“苏</w:t>
      </w:r>
      <w:r>
        <w:rPr>
          <w:rFonts w:hint="eastAsia" w:ascii="仿宋" w:hAnsi="仿宋" w:eastAsia="仿宋" w:cs="仿宋_GB2312"/>
          <w:bCs/>
          <w:color w:val="000000" w:themeColor="text1"/>
          <w:sz w:val="28"/>
          <w:szCs w:val="28"/>
          <w:highlight w:val="none"/>
        </w:rPr>
        <w:t xml:space="preserve">采云</w:t>
      </w:r>
      <w:r>
        <w:rPr>
          <w:rFonts w:hint="eastAsia" w:ascii="仿宋" w:hAnsi="仿宋" w:eastAsia="仿宋" w:cs="仿宋_GB2312"/>
          <w:bCs/>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系统及时下载入围通知书。因系统存储空间有限，自入围结果公告发布之日起30日后，</w:t>
      </w:r>
      <w:r>
        <w:rPr>
          <w:rFonts w:hint="eastAsia" w:ascii="仿宋" w:hAnsi="仿宋" w:eastAsia="仿宋" w:cs="仿宋_GB2312"/>
          <w:bCs/>
          <w:color w:val="000000" w:themeColor="text1"/>
          <w:sz w:val="28"/>
          <w:szCs w:val="28"/>
          <w:highlight w:val="none"/>
        </w:rPr>
        <w:t xml:space="preserve">“苏</w:t>
      </w:r>
      <w:r>
        <w:rPr>
          <w:rFonts w:hint="eastAsia" w:ascii="仿宋" w:hAnsi="仿宋" w:eastAsia="仿宋" w:cs="仿宋_GB2312"/>
          <w:bCs/>
          <w:color w:val="000000" w:themeColor="text1"/>
          <w:sz w:val="28"/>
          <w:szCs w:val="28"/>
          <w:highlight w:val="none"/>
        </w:rPr>
        <w:t xml:space="preserve">采云</w:t>
      </w:r>
      <w:r>
        <w:rPr>
          <w:rFonts w:hint="eastAsia" w:ascii="仿宋" w:hAnsi="仿宋" w:eastAsia="仿宋" w:cs="仿宋_GB2312"/>
          <w:bCs/>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系统不再保证提供下载入围通知书服务。入围供应商因未及时下载而造成的一切后果由其自负。</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29.2入围通知书将是框架协议的一个组成部分。对征集人和入围供</w:t>
      </w:r>
      <w:r>
        <w:rPr>
          <w:rFonts w:hint="eastAsia" w:ascii="仿宋" w:hAnsi="仿宋" w:eastAsia="仿宋" w:cs="仿宋_GB2312"/>
          <w:color w:val="000000" w:themeColor="text1"/>
          <w:sz w:val="28"/>
          <w:szCs w:val="28"/>
          <w:highlight w:val="none"/>
        </w:rPr>
        <w:t xml:space="preserve">应商均具有法律效力。入围通知书发出后，入围</w:t>
      </w:r>
      <w:r>
        <w:rPr>
          <w:rFonts w:hint="eastAsia" w:ascii="仿宋" w:hAnsi="仿宋" w:eastAsia="仿宋" w:cs="仿宋_GB2312"/>
          <w:color w:val="000000" w:themeColor="text1"/>
          <w:sz w:val="28"/>
          <w:szCs w:val="28"/>
          <w:highlight w:val="none"/>
        </w:rPr>
        <w:t xml:space="preserve">供应商无正当</w:t>
      </w:r>
      <w:r>
        <w:rPr>
          <w:rFonts w:hint="eastAsia" w:ascii="仿宋" w:hAnsi="仿宋" w:eastAsia="仿宋" w:cs="仿宋_GB2312"/>
          <w:color w:val="000000" w:themeColor="text1"/>
          <w:sz w:val="28"/>
          <w:szCs w:val="28"/>
          <w:highlight w:val="none"/>
        </w:rPr>
        <w:t xml:space="preserve">理由，不得主动放弃入围资格或者退出框架协议，否则应当依法承担法律责任。</w:t>
      </w:r>
      <w:r>
        <w:rPr>
          <w:color w:val="000000" w:themeColor="text1"/>
          <w:highlight w:val="none"/>
        </w:rPr>
      </w:r>
    </w:p>
    <w:p>
      <w:pPr>
        <w:pStyle w:val="728"/>
        <w:ind w:firstLine="560"/>
        <w:spacing w:before="0" w:beforeAutospacing="0" w:after="0" w:afterAutospacing="0" w:line="520" w:lineRule="exact"/>
        <w:rPr>
          <w:rFonts w:ascii="仿宋" w:hAnsi="仿宋" w:eastAsia="仿宋" w:cs="黑体"/>
          <w:b w:val="0"/>
          <w:bCs w:val="0"/>
          <w:color w:val="000000" w:themeColor="text1"/>
          <w:sz w:val="28"/>
          <w:szCs w:val="28"/>
          <w:highlight w:val="none"/>
        </w:rPr>
      </w:pPr>
      <w:r>
        <w:rPr>
          <w:color w:val="000000" w:themeColor="text1"/>
          <w:highlight w:val="none"/>
        </w:rPr>
      </w:r>
      <w:bookmarkStart w:id="141" w:name="_Toc120614220"/>
      <w:r>
        <w:rPr>
          <w:color w:val="000000" w:themeColor="text1"/>
          <w:highlight w:val="none"/>
        </w:rPr>
      </w:r>
      <w:bookmarkStart w:id="142" w:name="_Toc20823308"/>
      <w:r>
        <w:rPr>
          <w:color w:val="000000" w:themeColor="text1"/>
          <w:highlight w:val="none"/>
        </w:rPr>
      </w:r>
      <w:bookmarkStart w:id="143" w:name="_Toc16938552"/>
      <w:r>
        <w:rPr>
          <w:color w:val="000000" w:themeColor="text1"/>
          <w:highlight w:val="none"/>
        </w:rPr>
      </w:r>
      <w:bookmarkStart w:id="144" w:name="_Toc513029236"/>
      <w:r>
        <w:rPr>
          <w:rFonts w:hint="eastAsia" w:ascii="仿宋" w:hAnsi="仿宋" w:eastAsia="仿宋" w:cs="黑体"/>
          <w:b w:val="0"/>
          <w:bCs w:val="0"/>
          <w:color w:val="000000" w:themeColor="text1"/>
          <w:sz w:val="28"/>
          <w:szCs w:val="28"/>
          <w:highlight w:val="none"/>
        </w:rPr>
        <w:t xml:space="preserve">七、</w:t>
      </w:r>
      <w:bookmarkEnd w:id="141"/>
      <w:r>
        <w:rPr>
          <w:rFonts w:hint="eastAsia" w:ascii="仿宋" w:hAnsi="仿宋" w:eastAsia="仿宋" w:cs="黑体"/>
          <w:b w:val="0"/>
          <w:bCs w:val="0"/>
          <w:color w:val="000000" w:themeColor="text1"/>
          <w:sz w:val="28"/>
          <w:szCs w:val="28"/>
          <w:highlight w:val="none"/>
        </w:rPr>
        <w:t xml:space="preserve">签订框架协议</w:t>
      </w:r>
      <w:r>
        <w:rPr>
          <w:color w:val="000000" w:themeColor="text1"/>
          <w:highlight w:val="none"/>
        </w:rPr>
      </w:r>
    </w:p>
    <w:p>
      <w:pPr>
        <w:pStyle w:val="729"/>
        <w:ind w:firstLine="560"/>
        <w:spacing w:before="0" w:after="0" w:line="520" w:lineRule="exact"/>
        <w:rPr>
          <w:rFonts w:ascii="仿宋" w:hAnsi="仿宋" w:eastAsia="仿宋" w:cs="仿宋_GB2312"/>
          <w:b w:val="0"/>
          <w:color w:val="000000" w:themeColor="text1"/>
          <w:highlight w:val="none"/>
        </w:rPr>
      </w:pPr>
      <w:r>
        <w:rPr>
          <w:color w:val="000000" w:themeColor="text1"/>
          <w:highlight w:val="none"/>
        </w:rPr>
      </w:r>
      <w:bookmarkStart w:id="145" w:name="_Toc20823309"/>
      <w:r>
        <w:rPr>
          <w:color w:val="000000" w:themeColor="text1"/>
          <w:highlight w:val="none"/>
        </w:rPr>
      </w:r>
      <w:bookmarkStart w:id="146" w:name="_Toc16938553"/>
      <w:r>
        <w:rPr>
          <w:color w:val="000000" w:themeColor="text1"/>
          <w:highlight w:val="none"/>
        </w:rPr>
      </w:r>
      <w:bookmarkStart w:id="147" w:name="_Toc513029237"/>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rFonts w:hint="eastAsia" w:ascii="仿宋" w:hAnsi="仿宋" w:eastAsia="仿宋" w:cs="仿宋_GB2312"/>
          <w:b w:val="0"/>
          <w:color w:val="000000" w:themeColor="text1"/>
          <w:highlight w:val="none"/>
        </w:rPr>
        <w:t xml:space="preserve">30、签订框架协议</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30</w:t>
      </w:r>
      <w:r>
        <w:rPr>
          <w:rFonts w:hint="eastAsia" w:ascii="仿宋" w:hAnsi="仿宋" w:eastAsia="仿宋" w:cs="仿宋_GB2312"/>
          <w:color w:val="000000" w:themeColor="text1"/>
          <w:sz w:val="28"/>
          <w:szCs w:val="28"/>
          <w:highlight w:val="none"/>
        </w:rPr>
        <w:t xml:space="preserve">.l 在入围通知书发出之日起30日内，征集人和入围供应商签订电子框架协议，入围供应商在接到征集人通知后需及时使用CA数字证书登录</w:t>
      </w:r>
      <w:r>
        <w:rPr>
          <w:rFonts w:hint="eastAsia" w:ascii="仿宋" w:hAnsi="仿宋" w:eastAsia="仿宋" w:cs="仿宋_GB2312"/>
          <w:bCs/>
          <w:color w:val="000000" w:themeColor="text1"/>
          <w:sz w:val="28"/>
          <w:szCs w:val="28"/>
          <w:highlight w:val="none"/>
        </w:rPr>
        <w:t xml:space="preserve">“苏</w:t>
      </w:r>
      <w:r>
        <w:rPr>
          <w:rFonts w:hint="eastAsia" w:ascii="仿宋" w:hAnsi="仿宋" w:eastAsia="仿宋" w:cs="仿宋_GB2312"/>
          <w:bCs/>
          <w:color w:val="000000" w:themeColor="text1"/>
          <w:sz w:val="28"/>
          <w:szCs w:val="28"/>
          <w:highlight w:val="none"/>
        </w:rPr>
        <w:t xml:space="preserve">采云</w:t>
      </w:r>
      <w:r>
        <w:rPr>
          <w:rFonts w:hint="eastAsia" w:ascii="仿宋" w:hAnsi="仿宋" w:eastAsia="仿宋" w:cs="仿宋_GB2312"/>
          <w:bCs/>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30.2</w:t>
      </w:r>
      <w:r>
        <w:rPr>
          <w:rFonts w:hint="eastAsia" w:ascii="仿宋" w:hAnsi="仿宋" w:eastAsia="仿宋" w:cs="仿宋_GB2312"/>
          <w:b/>
          <w:color w:val="000000" w:themeColor="text1"/>
          <w:sz w:val="28"/>
          <w:szCs w:val="28"/>
          <w:highlight w:val="none"/>
        </w:rPr>
        <w:t xml:space="preserve"> </w:t>
      </w:r>
      <w:r>
        <w:rPr>
          <w:rFonts w:hint="eastAsia" w:ascii="仿宋" w:hAnsi="仿宋" w:eastAsia="仿宋" w:cs="仿宋_GB2312"/>
          <w:color w:val="000000" w:themeColor="text1"/>
          <w:sz w:val="28"/>
          <w:szCs w:val="28"/>
          <w:highlight w:val="none"/>
        </w:rPr>
        <w:t xml:space="preserve">征集文件、入围供应商的响应文件及评审过程中有关澄清、承诺文件均应作为框架协议的附件。</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30.3 签订框架协议后，</w:t>
      </w:r>
      <w:r>
        <w:rPr>
          <w:rFonts w:hint="eastAsia" w:ascii="仿宋" w:hAnsi="仿宋" w:eastAsia="仿宋" w:cs="黑体"/>
          <w:i/>
          <w:color w:val="000000" w:themeColor="text1"/>
          <w:sz w:val="28"/>
          <w:szCs w:val="28"/>
          <w:highlight w:val="none"/>
          <w:u w:val="single"/>
        </w:rPr>
        <w:t xml:space="preserve">入围供应商不得将服务及其他相关货物进行转包</w:t>
      </w:r>
      <w:r>
        <w:rPr>
          <w:rFonts w:hint="eastAsia" w:ascii="仿宋" w:hAnsi="仿宋" w:eastAsia="仿宋" w:cs="黑体"/>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未经征集人同意，入围供应商也不得采用分包的形式履行合同，否则征集人有权终止框架协议，采购人有权终止采购合同。转包或分包造成征集人损失的，入围供应商及其委托代理商应承担相应赔偿责任。</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color w:val="000000" w:themeColor="text1"/>
          <w:highlight w:val="none"/>
        </w:rPr>
      </w:r>
      <w:bookmarkStart w:id="148" w:name="_Toc20823314"/>
      <w:r>
        <w:rPr>
          <w:color w:val="000000" w:themeColor="text1"/>
          <w:highlight w:val="none"/>
        </w:rPr>
      </w:r>
      <w:bookmarkStart w:id="149" w:name="_Toc513029242"/>
      <w:r>
        <w:rPr>
          <w:color w:val="000000" w:themeColor="text1"/>
          <w:highlight w:val="none"/>
        </w:rPr>
      </w:r>
      <w:bookmarkStart w:id="150" w:name="_Toc479757207"/>
      <w:r>
        <w:rPr>
          <w:color w:val="000000" w:themeColor="text1"/>
          <w:highlight w:val="none"/>
        </w:rPr>
      </w:r>
      <w:bookmarkStart w:id="151" w:name="_Toc16938558"/>
      <w:r>
        <w:rPr>
          <w:color w:val="000000" w:themeColor="text1"/>
          <w:highlight w:val="none"/>
        </w:rPr>
      </w:r>
      <w:bookmarkStart w:id="152" w:name="_Toc120614221"/>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r>
        <w:rPr>
          <w:color w:val="000000" w:themeColor="text1"/>
          <w:highlight w:val="none"/>
        </w:rPr>
      </w:r>
    </w:p>
    <w:p>
      <w:pPr>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br w:type="page" w:clear="all"/>
      </w:r>
      <w:r>
        <w:rPr>
          <w:color w:val="000000" w:themeColor="text1"/>
          <w:highlight w:val="none"/>
        </w:rPr>
      </w:r>
    </w:p>
    <w:p>
      <w:pPr>
        <w:pStyle w:val="726"/>
        <w:numPr>
          <w:ilvl w:val="0"/>
          <w:numId w:val="6"/>
        </w:numPr>
        <w:jc w:val="center"/>
        <w:spacing w:before="0" w:after="0" w:line="520" w:lineRule="exact"/>
        <w:rPr>
          <w:rFonts w:ascii="仿宋" w:hAnsi="仿宋" w:eastAsia="仿宋" w:cs="黑体"/>
          <w:bCs w:val="0"/>
          <w:color w:val="000000" w:themeColor="text1"/>
          <w:sz w:val="32"/>
          <w:szCs w:val="32"/>
          <w:highlight w:val="none"/>
        </w:rPr>
      </w:pPr>
      <w:r>
        <w:rPr>
          <w:rFonts w:hint="eastAsia" w:ascii="仿宋" w:hAnsi="仿宋" w:eastAsia="仿宋" w:cs="黑体"/>
          <w:bCs w:val="0"/>
          <w:color w:val="000000" w:themeColor="text1"/>
          <w:sz w:val="32"/>
          <w:szCs w:val="32"/>
          <w:highlight w:val="none"/>
        </w:rPr>
        <w:t xml:space="preserve"> </w:t>
      </w:r>
      <w:bookmarkEnd w:id="148"/>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rFonts w:hint="eastAsia" w:ascii="仿宋" w:hAnsi="仿宋" w:eastAsia="仿宋" w:cs="黑体"/>
          <w:bCs w:val="0"/>
          <w:color w:val="000000" w:themeColor="text1"/>
          <w:sz w:val="32"/>
          <w:szCs w:val="32"/>
          <w:highlight w:val="none"/>
        </w:rPr>
        <w:t xml:space="preserve">框架协议文本（第一阶段）</w:t>
      </w:r>
      <w:r>
        <w:rPr>
          <w:color w:val="000000" w:themeColor="text1"/>
          <w:highlight w:val="none"/>
        </w:rPr>
      </w:r>
    </w:p>
    <w:p>
      <w:pPr>
        <w:rPr>
          <w:rFonts w:ascii="仿宋" w:hAnsi="仿宋" w:eastAsia="仿宋" w:cs="仿宋_GB2312"/>
          <w:color w:val="000000" w:themeColor="text1"/>
          <w:highlight w:val="none"/>
        </w:rPr>
      </w:pPr>
      <w:r>
        <w:rPr>
          <w:rFonts w:ascii="仿宋" w:hAnsi="仿宋" w:eastAsia="仿宋" w:cs="仿宋_GB2312"/>
          <w:color w:val="000000" w:themeColor="text1"/>
          <w:highlight w:val="none"/>
        </w:rPr>
      </w:r>
      <w:r>
        <w:rPr>
          <w:color w:val="000000" w:themeColor="text1"/>
          <w:highlight w:val="none"/>
        </w:rPr>
      </w:r>
    </w:p>
    <w:p>
      <w:pPr>
        <w:ind w:firstLine="640"/>
        <w:jc w:val="center"/>
        <w:spacing w:line="520" w:lineRule="exact"/>
        <w:rPr>
          <w:rFonts w:ascii="仿宋" w:hAnsi="仿宋" w:eastAsia="仿宋" w:cs="黑体"/>
          <w:bCs/>
          <w:color w:val="000000" w:themeColor="text1"/>
          <w:sz w:val="32"/>
          <w:szCs w:val="32"/>
          <w:highlight w:val="none"/>
        </w:rPr>
        <w:outlineLvl w:val="0"/>
      </w:pPr>
      <w:r>
        <w:rPr>
          <w:color w:val="000000" w:themeColor="text1"/>
          <w:highlight w:val="none"/>
        </w:rPr>
      </w:r>
      <w:bookmarkStart w:id="153" w:name="_Toc16938559"/>
      <w:r>
        <w:rPr>
          <w:color w:val="000000" w:themeColor="text1"/>
          <w:highlight w:val="none"/>
        </w:rPr>
      </w:r>
      <w:bookmarkStart w:id="154" w:name="_Toc20823315"/>
      <w:r>
        <w:rPr>
          <w:color w:val="000000" w:themeColor="text1"/>
          <w:highlight w:val="none"/>
        </w:rPr>
      </w:r>
      <w:bookmarkStart w:id="155" w:name="_Toc513029243"/>
      <w:r>
        <w:rPr>
          <w:rFonts w:hint="eastAsia" w:ascii="仿宋" w:hAnsi="仿宋" w:eastAsia="仿宋" w:cs="黑体"/>
          <w:bCs/>
          <w:color w:val="000000" w:themeColor="text1"/>
          <w:sz w:val="32"/>
          <w:szCs w:val="32"/>
          <w:highlight w:val="none"/>
        </w:rPr>
        <w:t xml:space="preserve">兴化市政府采购框架协议文本（服务）</w:t>
      </w:r>
      <w:r>
        <w:rPr>
          <w:color w:val="000000" w:themeColor="text1"/>
          <w:highlight w:val="none"/>
        </w:rPr>
      </w:r>
    </w:p>
    <w:p>
      <w:pPr>
        <w:ind w:firstLine="640"/>
        <w:jc w:val="center"/>
        <w:spacing w:line="520" w:lineRule="exact"/>
        <w:rPr>
          <w:rFonts w:ascii="仿宋" w:hAnsi="仿宋" w:eastAsia="仿宋" w:cs="黑体"/>
          <w:bCs/>
          <w:color w:val="000000" w:themeColor="text1"/>
          <w:sz w:val="32"/>
          <w:szCs w:val="32"/>
          <w:highlight w:val="none"/>
        </w:rPr>
        <w:outlineLvl w:val="0"/>
      </w:pPr>
      <w:r>
        <w:rPr>
          <w:rFonts w:hint="eastAsia" w:ascii="仿宋" w:hAnsi="仿宋" w:eastAsia="仿宋" w:cs="黑体"/>
          <w:bCs/>
          <w:color w:val="000000" w:themeColor="text1"/>
          <w:sz w:val="32"/>
          <w:szCs w:val="32"/>
          <w:highlight w:val="none"/>
        </w:rPr>
        <w:t xml:space="preserve">（框架协议编号：********）</w:t>
      </w:r>
      <w:r>
        <w:rPr>
          <w:color w:val="000000" w:themeColor="text1"/>
          <w:highlight w:val="none"/>
        </w:rPr>
      </w:r>
    </w:p>
    <w:p>
      <w:pPr>
        <w:pStyle w:val="738"/>
        <w:ind w:firstLine="600"/>
        <w:rPr>
          <w:rFonts w:ascii="仿宋" w:hAnsi="仿宋" w:eastAsia="仿宋" w:cs="仿宋_GB2312"/>
          <w:color w:val="000000" w:themeColor="text1"/>
          <w:highlight w:val="none"/>
        </w:rPr>
      </w:pPr>
      <w:r>
        <w:rPr>
          <w:rFonts w:ascii="仿宋" w:hAnsi="仿宋" w:eastAsia="仿宋" w:cs="仿宋_GB2312"/>
          <w:color w:val="000000" w:themeColor="text1"/>
          <w:highlight w:val="none"/>
        </w:rPr>
      </w:r>
      <w:r>
        <w:rPr>
          <w:color w:val="000000" w:themeColor="text1"/>
          <w:highlight w:val="none"/>
        </w:rPr>
      </w:r>
    </w:p>
    <w:p>
      <w:pPr>
        <w:pStyle w:val="752"/>
        <w:ind w:firstLine="562"/>
        <w:spacing w:line="520" w:lineRule="exact"/>
        <w:rPr>
          <w:rFonts w:ascii="仿宋" w:hAnsi="仿宋" w:eastAsia="仿宋" w:cs="仿宋_GB2312"/>
          <w:b/>
          <w:bCs/>
          <w:color w:val="000000" w:themeColor="text1"/>
          <w:sz w:val="28"/>
          <w:szCs w:val="28"/>
          <w:highlight w:val="none"/>
        </w:rPr>
      </w:pPr>
      <w:r>
        <w:rPr>
          <w:rFonts w:hint="eastAsia" w:ascii="仿宋" w:hAnsi="仿宋" w:eastAsia="仿宋" w:cs="仿宋_GB2312"/>
          <w:b/>
          <w:bCs/>
          <w:color w:val="000000" w:themeColor="text1"/>
          <w:sz w:val="28"/>
          <w:szCs w:val="28"/>
          <w:highlight w:val="none"/>
        </w:rPr>
        <w:t xml:space="preserve">项目名称：                        项目编号：</w:t>
      </w:r>
      <w:r>
        <w:rPr>
          <w:color w:val="000000" w:themeColor="text1"/>
          <w:highlight w:val="none"/>
        </w:rPr>
      </w:r>
    </w:p>
    <w:p>
      <w:pPr>
        <w:pStyle w:val="752"/>
        <w:ind w:firstLine="562"/>
        <w:spacing w:line="520" w:lineRule="exact"/>
        <w:rPr>
          <w:rFonts w:ascii="仿宋" w:hAnsi="仿宋" w:eastAsia="仿宋" w:cs="仿宋_GB2312"/>
          <w:b/>
          <w:bCs/>
          <w:color w:val="000000" w:themeColor="text1"/>
          <w:sz w:val="28"/>
          <w:szCs w:val="28"/>
          <w:highlight w:val="none"/>
        </w:rPr>
      </w:pPr>
      <w:r>
        <w:rPr>
          <w:rFonts w:hint="eastAsia" w:ascii="仿宋" w:hAnsi="仿宋" w:eastAsia="仿宋" w:cs="仿宋_GB2312"/>
          <w:b/>
          <w:bCs/>
          <w:color w:val="000000" w:themeColor="text1"/>
          <w:sz w:val="28"/>
          <w:szCs w:val="28"/>
          <w:highlight w:val="none"/>
        </w:rPr>
        <w:t xml:space="preserve">甲方：_________</w:t>
      </w:r>
      <w:r>
        <w:rPr>
          <w:color w:val="000000" w:themeColor="text1"/>
          <w:highlight w:val="none"/>
        </w:rPr>
      </w:r>
    </w:p>
    <w:p>
      <w:pPr>
        <w:pStyle w:val="752"/>
        <w:ind w:firstLine="562"/>
        <w:spacing w:line="520" w:lineRule="exact"/>
        <w:rPr>
          <w:rFonts w:ascii="仿宋" w:hAnsi="仿宋" w:eastAsia="仿宋" w:cs="仿宋_GB2312"/>
          <w:b/>
          <w:bCs/>
          <w:color w:val="000000" w:themeColor="text1"/>
          <w:sz w:val="28"/>
          <w:szCs w:val="28"/>
          <w:highlight w:val="none"/>
        </w:rPr>
      </w:pPr>
      <w:r>
        <w:rPr>
          <w:rFonts w:hint="eastAsia" w:ascii="仿宋" w:hAnsi="仿宋" w:eastAsia="仿宋" w:cs="仿宋_GB2312"/>
          <w:b/>
          <w:bCs/>
          <w:color w:val="000000" w:themeColor="text1"/>
          <w:sz w:val="28"/>
          <w:szCs w:val="28"/>
          <w:highlight w:val="none"/>
        </w:rPr>
        <w:t xml:space="preserve">乙方：（入围供应商）_________</w:t>
      </w:r>
      <w:r>
        <w:rPr>
          <w:color w:val="000000" w:themeColor="text1"/>
          <w:highlight w:val="none"/>
        </w:rPr>
      </w:r>
    </w:p>
    <w:p>
      <w:pPr>
        <w:pStyle w:val="752"/>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   </w:t>
      </w:r>
      <w:r>
        <w:rPr>
          <w:rFonts w:hint="eastAsia" w:ascii="仿宋" w:hAnsi="仿宋" w:eastAsia="仿宋" w:cs="仿宋_GB2312"/>
          <w:color w:val="000000" w:themeColor="text1"/>
          <w:sz w:val="28"/>
          <w:szCs w:val="28"/>
          <w:highlight w:val="none"/>
        </w:rPr>
        <w:t xml:space="preserve">甲、乙双方根据兴化国投项目管理有限公司</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项目框架协议采购的结果，签署本文本。</w:t>
      </w:r>
      <w:r>
        <w:rPr>
          <w:color w:val="000000" w:themeColor="text1"/>
          <w:highlight w:val="none"/>
        </w:rPr>
      </w:r>
    </w:p>
    <w:p>
      <w:pPr>
        <w:pStyle w:val="752"/>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一、项目基本情况</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1.1 采购需求：</w:t>
      </w:r>
      <w:r>
        <w:rPr>
          <w:rFonts w:hint="eastAsia" w:ascii="仿宋" w:hAnsi="仿宋" w:eastAsia="仿宋" w:cs="仿宋_GB2312"/>
          <w:color w:val="000000" w:themeColor="text1"/>
          <w:sz w:val="28"/>
          <w:szCs w:val="28"/>
          <w:highlight w:val="none"/>
          <w:u w:val="single"/>
        </w:rPr>
        <w:t xml:space="preserve">见征集文件需求</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1.2 服务最高限制单价：</w:t>
      </w:r>
      <w:r>
        <w:rPr>
          <w:rFonts w:hint="eastAsia" w:ascii="仿宋" w:hAnsi="仿宋" w:eastAsia="仿宋" w:cs="仿宋_GB2312"/>
          <w:color w:val="000000" w:themeColor="text1"/>
          <w:sz w:val="28"/>
          <w:szCs w:val="28"/>
          <w:highlight w:val="none"/>
          <w:u w:val="single"/>
        </w:rPr>
        <w:t xml:space="preserve">见征集文件</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1.3适用本次框架协议的采购人范围：</w:t>
      </w:r>
      <w:r>
        <w:rPr>
          <w:rFonts w:hint="eastAsia" w:ascii="仿宋" w:hAnsi="仿宋" w:eastAsia="仿宋" w:cs="仿宋_GB2312"/>
          <w:color w:val="000000" w:themeColor="text1"/>
          <w:sz w:val="28"/>
          <w:szCs w:val="28"/>
          <w:highlight w:val="none"/>
          <w:u w:val="single"/>
        </w:rPr>
        <w:t xml:space="preserve">兴化市审计局</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1.4 履行合同的地域范围：</w:t>
      </w:r>
      <w:r>
        <w:rPr>
          <w:rFonts w:hint="eastAsia" w:ascii="仿宋" w:hAnsi="仿宋" w:eastAsia="仿宋" w:cs="仿宋_GB2312"/>
          <w:color w:val="000000" w:themeColor="text1"/>
          <w:sz w:val="28"/>
          <w:szCs w:val="28"/>
          <w:highlight w:val="none"/>
          <w:u w:val="single"/>
        </w:rPr>
        <w:t xml:space="preserve">由采购人指定</w:t>
      </w:r>
      <w:r>
        <w:rPr>
          <w:color w:val="000000" w:themeColor="text1"/>
          <w:highlight w:val="none"/>
        </w:rPr>
      </w:r>
    </w:p>
    <w:p>
      <w:pPr>
        <w:pStyle w:val="752"/>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二、第一阶段入围服务的相关信息</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2.1 入围服务详细技术规格：</w:t>
      </w:r>
      <w:r>
        <w:rPr>
          <w:rFonts w:hint="eastAsia" w:ascii="仿宋" w:hAnsi="仿宋" w:eastAsia="仿宋" w:cs="仿宋_GB2312"/>
          <w:color w:val="000000" w:themeColor="text1"/>
          <w:sz w:val="28"/>
          <w:szCs w:val="28"/>
          <w:highlight w:val="none"/>
          <w:u w:val="single"/>
        </w:rPr>
        <w:t xml:space="preserve">见响应文件</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2.2 服务标准：</w:t>
      </w:r>
      <w:r>
        <w:rPr>
          <w:rFonts w:hint="eastAsia" w:ascii="仿宋" w:hAnsi="仿宋" w:eastAsia="仿宋" w:cs="仿宋_GB2312"/>
          <w:color w:val="000000" w:themeColor="text1"/>
          <w:sz w:val="28"/>
          <w:szCs w:val="28"/>
          <w:highlight w:val="none"/>
          <w:u w:val="single"/>
        </w:rPr>
        <w:t xml:space="preserve">见响应文件</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2.3 服务协议价格： </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pStyle w:val="752"/>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三、入围服务升级换代规则</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本项目框架协议期内，不对入围服务进行升级换代。</w:t>
      </w:r>
      <w:r>
        <w:rPr>
          <w:color w:val="000000" w:themeColor="text1"/>
          <w:highlight w:val="none"/>
        </w:rPr>
      </w:r>
    </w:p>
    <w:p>
      <w:pPr>
        <w:pStyle w:val="752"/>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四、确定第二阶段成交供应商的方式</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根据中华人民共和国财政部令第110号《政府采购框架协议采购方式管理暂行办法》的相关规定，确定第二阶段成交供应商的选定方式为直接选定。</w:t>
      </w:r>
      <w:r>
        <w:rPr>
          <w:color w:val="000000" w:themeColor="text1"/>
          <w:highlight w:val="none"/>
        </w:rPr>
      </w:r>
    </w:p>
    <w:p>
      <w:pPr>
        <w:pStyle w:val="752"/>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五、资金支付方式、时间和条件</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color w:val="000000" w:themeColor="text1"/>
          <w:highlight w:val="none"/>
        </w:rPr>
      </w:r>
      <w:bookmarkStart w:id="156" w:name="OLE_LINK137"/>
      <w:r>
        <w:rPr>
          <w:color w:val="000000" w:themeColor="text1"/>
          <w:highlight w:val="none"/>
        </w:rPr>
      </w:r>
      <w:bookmarkStart w:id="157" w:name="OLE_LINK136"/>
      <w:r>
        <w:rPr>
          <w:color w:val="000000" w:themeColor="text1"/>
          <w:highlight w:val="none"/>
        </w:rPr>
      </w:r>
      <w:bookmarkStart w:id="158" w:name="OLE_LINK231"/>
      <w:r>
        <w:rPr>
          <w:rFonts w:hint="eastAsia" w:ascii="仿宋" w:hAnsi="仿宋" w:eastAsia="仿宋" w:cs="仿宋_GB2312"/>
          <w:color w:val="000000" w:themeColor="text1"/>
          <w:sz w:val="28"/>
          <w:szCs w:val="28"/>
          <w:highlight w:val="none"/>
        </w:rPr>
        <w:t xml:space="preserve">1、跟踪审计</w:t>
      </w:r>
      <w:bookmarkEnd w:id="156"/>
      <w:r>
        <w:rPr>
          <w:color w:val="000000" w:themeColor="text1"/>
          <w:highlight w:val="none"/>
        </w:rPr>
      </w:r>
      <w:bookmarkEnd w:id="157"/>
      <w:r>
        <w:rPr>
          <w:color w:val="000000" w:themeColor="text1"/>
          <w:highlight w:val="none"/>
        </w:rPr>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color w:val="000000" w:themeColor="text1"/>
          <w:highlight w:val="none"/>
        </w:rPr>
      </w:r>
      <w:bookmarkStart w:id="159" w:name="OLE_LINK133"/>
      <w:r>
        <w:rPr>
          <w:color w:val="000000" w:themeColor="text1"/>
          <w:highlight w:val="none"/>
        </w:rPr>
      </w:r>
      <w:bookmarkStart w:id="160" w:name="OLE_LINK227"/>
      <w:r>
        <w:rPr>
          <w:color w:val="000000" w:themeColor="text1"/>
          <w:highlight w:val="none"/>
        </w:rPr>
      </w:r>
      <w:bookmarkStart w:id="161" w:name="OLE_LINK230"/>
      <w:r>
        <w:rPr>
          <w:color w:val="000000" w:themeColor="text1"/>
          <w:highlight w:val="none"/>
        </w:rPr>
      </w:r>
      <w:bookmarkStart w:id="162" w:name="OLE_LINK234"/>
      <w:r>
        <w:rPr>
          <w:rFonts w:hint="eastAsia" w:ascii="仿宋" w:hAnsi="仿宋" w:eastAsia="仿宋" w:cs="仿宋_GB2312"/>
          <w:color w:val="000000" w:themeColor="text1"/>
          <w:sz w:val="28"/>
          <w:szCs w:val="28"/>
          <w:highlight w:val="none"/>
        </w:rPr>
        <w:t xml:space="preserve">委托方</w:t>
      </w:r>
      <w:bookmarkStart w:id="163" w:name="OLE_LINK135"/>
      <w:r>
        <w:rPr>
          <w:rFonts w:hint="eastAsia" w:ascii="仿宋" w:hAnsi="仿宋" w:eastAsia="仿宋" w:cs="仿宋_GB2312"/>
          <w:color w:val="000000" w:themeColor="text1"/>
          <w:sz w:val="28"/>
          <w:szCs w:val="28"/>
          <w:highlight w:val="none"/>
        </w:rPr>
        <w:t xml:space="preserve">每年</w:t>
      </w:r>
      <w:bookmarkEnd w:id="163"/>
      <w:r>
        <w:rPr>
          <w:rFonts w:hint="eastAsia" w:ascii="仿宋" w:hAnsi="仿宋" w:eastAsia="仿宋" w:cs="仿宋_GB2312"/>
          <w:color w:val="000000" w:themeColor="text1"/>
          <w:sz w:val="28"/>
          <w:szCs w:val="28"/>
          <w:highlight w:val="none"/>
        </w:rPr>
        <w:t xml:space="preserve">根据跟踪审计确认的</w:t>
      </w:r>
      <w:bookmarkStart w:id="164" w:name="OLE_LINK134"/>
      <w:r>
        <w:rPr>
          <w:color w:val="000000" w:themeColor="text1"/>
          <w:highlight w:val="none"/>
        </w:rPr>
      </w:r>
      <w:bookmarkStart w:id="165" w:name="OLE_LINK96"/>
      <w:r>
        <w:rPr>
          <w:rFonts w:hint="eastAsia" w:ascii="仿宋" w:hAnsi="仿宋" w:eastAsia="仿宋" w:cs="仿宋_GB2312"/>
          <w:color w:val="000000" w:themeColor="text1"/>
          <w:sz w:val="28"/>
          <w:szCs w:val="28"/>
          <w:highlight w:val="none"/>
        </w:rPr>
        <w:t xml:space="preserve">施工单位</w:t>
      </w:r>
      <w:bookmarkEnd w:id="164"/>
      <w:r>
        <w:rPr>
          <w:color w:val="000000" w:themeColor="text1"/>
          <w:highlight w:val="none"/>
        </w:rPr>
      </w:r>
      <w:bookmarkEnd w:id="165"/>
      <w:r>
        <w:rPr>
          <w:rFonts w:hint="eastAsia" w:ascii="仿宋" w:hAnsi="仿宋" w:eastAsia="仿宋" w:cs="仿宋_GB2312"/>
          <w:color w:val="000000" w:themeColor="text1"/>
          <w:sz w:val="28"/>
          <w:szCs w:val="28"/>
          <w:highlight w:val="none"/>
        </w:rPr>
        <w:t xml:space="preserve">已完工程造价的65%×下浮20%后的跟踪审计付费标准费率×80%支付费用（以跟踪审计确认的已完工程造价作为划分标准、以跟踪审计确认的已完工程造价的65%作为收费基数）；</w:t>
      </w:r>
      <w:bookmarkStart w:id="166" w:name="OLE_LINK138"/>
      <w:r>
        <w:rPr>
          <w:rFonts w:hint="eastAsia" w:ascii="仿宋" w:hAnsi="仿宋" w:eastAsia="仿宋" w:cs="仿宋_GB2312"/>
          <w:color w:val="000000" w:themeColor="text1"/>
          <w:sz w:val="28"/>
          <w:szCs w:val="28"/>
          <w:highlight w:val="none"/>
        </w:rPr>
        <w:t xml:space="preserve">工程完工验收合</w:t>
      </w:r>
      <w:bookmarkEnd w:id="159"/>
      <w:r>
        <w:rPr>
          <w:rFonts w:hint="eastAsia" w:ascii="仿宋" w:hAnsi="仿宋" w:eastAsia="仿宋" w:cs="仿宋_GB2312"/>
          <w:color w:val="000000" w:themeColor="text1"/>
          <w:sz w:val="28"/>
          <w:szCs w:val="28"/>
          <w:highlight w:val="none"/>
        </w:rPr>
        <w:t xml:space="preserve">格并提交完整跟踪审计报告后付至</w:t>
      </w:r>
      <w:bookmarkStart w:id="167" w:name="OLE_LINK183"/>
      <w:r>
        <w:rPr>
          <w:rFonts w:hint="eastAsia" w:ascii="仿宋" w:hAnsi="仿宋" w:eastAsia="仿宋" w:cs="仿宋_GB2312"/>
          <w:color w:val="000000" w:themeColor="text1"/>
          <w:sz w:val="28"/>
          <w:szCs w:val="28"/>
          <w:highlight w:val="none"/>
        </w:rPr>
        <w:t xml:space="preserve">跟踪审计审定金额的85%</w:t>
      </w:r>
      <w:bookmarkStart w:id="168" w:name="OLE_LINK185"/>
      <w:r>
        <w:rPr>
          <w:color w:val="000000" w:themeColor="text1"/>
          <w:highlight w:val="none"/>
        </w:rPr>
      </w:r>
      <w:bookmarkStart w:id="169" w:name="OLE_LINK184"/>
      <w:r>
        <w:rPr>
          <w:color w:val="000000" w:themeColor="text1"/>
          <w:highlight w:val="none"/>
        </w:rPr>
      </w:r>
      <w:bookmarkEnd w:id="167"/>
      <w:r>
        <w:rPr>
          <w:rFonts w:hint="eastAsia" w:ascii="仿宋" w:hAnsi="仿宋" w:eastAsia="仿宋" w:cs="仿宋_GB2312"/>
          <w:color w:val="000000" w:themeColor="text1"/>
          <w:sz w:val="28"/>
          <w:szCs w:val="28"/>
          <w:highlight w:val="none"/>
        </w:rPr>
        <w:t xml:space="preserve">×下浮20%后的跟踪审计付费标准费率×80%（以跟踪审计报告审定金额作为划分标准、以跟踪审计审定金额的85%作为收费基数）；余款</w:t>
      </w:r>
      <w:bookmarkEnd w:id="166"/>
      <w:r>
        <w:rPr>
          <w:rFonts w:hint="eastAsia" w:ascii="仿宋" w:hAnsi="仿宋" w:eastAsia="仿宋" w:cs="仿宋_GB2312"/>
          <w:color w:val="000000" w:themeColor="text1"/>
          <w:sz w:val="28"/>
          <w:szCs w:val="28"/>
          <w:highlight w:val="none"/>
        </w:rPr>
        <w:t xml:space="preserve">在结算审计后按最终结算价经考核下浮20%后进行结算（以最终结算审计报告审定金额作为划分标准和收费基数）。以上三个阶段每阶段的付款原则上一年进行一次。（注：若跟踪审计价超出</w:t>
      </w:r>
      <w:bookmarkStart w:id="170" w:name="OLE_LINK97"/>
      <w:r>
        <w:rPr>
          <w:rFonts w:hint="eastAsia" w:ascii="仿宋" w:hAnsi="仿宋" w:eastAsia="仿宋" w:cs="仿宋_GB2312"/>
          <w:color w:val="000000" w:themeColor="text1"/>
          <w:sz w:val="28"/>
          <w:szCs w:val="28"/>
          <w:highlight w:val="none"/>
        </w:rPr>
        <w:t xml:space="preserve">最终</w:t>
      </w:r>
      <w:bookmarkEnd w:id="170"/>
      <w:r>
        <w:rPr>
          <w:rFonts w:hint="eastAsia" w:ascii="仿宋" w:hAnsi="仿宋" w:eastAsia="仿宋" w:cs="仿宋_GB2312"/>
          <w:color w:val="000000" w:themeColor="text1"/>
          <w:sz w:val="28"/>
          <w:szCs w:val="28"/>
          <w:highlight w:val="none"/>
        </w:rPr>
        <w:t xml:space="preserve">结算审计价3%，（误差</w:t>
      </w:r>
      <w:bookmarkEnd w:id="168"/>
      <w:r>
        <w:rPr>
          <w:color w:val="000000" w:themeColor="text1"/>
          <w:highlight w:val="none"/>
        </w:rPr>
      </w:r>
      <w:bookmarkEnd w:id="169"/>
      <w:r>
        <w:rPr>
          <w:rFonts w:hint="eastAsia" w:ascii="仿宋" w:hAnsi="仿宋" w:eastAsia="仿宋" w:cs="仿宋_GB2312"/>
          <w:color w:val="000000" w:themeColor="text1"/>
          <w:sz w:val="28"/>
          <w:szCs w:val="28"/>
          <w:highlight w:val="none"/>
        </w:rPr>
        <w:t xml:space="preserve">率=（跟踪审计价-最终结算审计价）/跟踪审计价），需承担相关责任，委托方有权不再支付尾款）</w:t>
      </w:r>
      <w:bookmarkEnd w:id="158"/>
      <w:r>
        <w:rPr>
          <w:rFonts w:hint="eastAsia" w:ascii="仿宋" w:hAnsi="仿宋" w:eastAsia="仿宋" w:cs="仿宋_GB2312"/>
          <w:color w:val="000000" w:themeColor="text1"/>
          <w:sz w:val="28"/>
          <w:szCs w:val="28"/>
          <w:highlight w:val="none"/>
        </w:rPr>
        <w:t xml:space="preserve">。</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color w:val="000000" w:themeColor="text1"/>
          <w:highlight w:val="none"/>
        </w:rPr>
      </w:r>
      <w:bookmarkStart w:id="171" w:name="OLE_LINK392"/>
      <w:r>
        <w:rPr>
          <w:color w:val="000000" w:themeColor="text1"/>
          <w:highlight w:val="none"/>
        </w:rPr>
      </w:r>
      <w:bookmarkStart w:id="172" w:name="OLE_LINK405"/>
      <w:r>
        <w:rPr>
          <w:color w:val="000000" w:themeColor="text1"/>
          <w:highlight w:val="none"/>
        </w:rPr>
      </w:r>
      <w:bookmarkStart w:id="173" w:name="OLE_LINK395"/>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rFonts w:hint="eastAsia" w:ascii="仿宋" w:hAnsi="仿宋" w:eastAsia="仿宋" w:cs="仿宋_GB2312"/>
          <w:color w:val="000000" w:themeColor="text1"/>
          <w:sz w:val="28"/>
          <w:szCs w:val="28"/>
          <w:highlight w:val="none"/>
        </w:rPr>
        <w:t xml:space="preserve">2、决（结）算审计</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color w:val="000000" w:themeColor="text1"/>
          <w:highlight w:val="none"/>
        </w:rPr>
      </w:r>
      <w:bookmarkStart w:id="174" w:name="OLE_LINK95"/>
      <w:r>
        <w:rPr>
          <w:color w:val="000000" w:themeColor="text1"/>
          <w:highlight w:val="none"/>
        </w:rPr>
      </w:r>
      <w:bookmarkStart w:id="175" w:name="OLE_LINK94"/>
      <w:r>
        <w:rPr>
          <w:rFonts w:hint="eastAsia" w:ascii="仿宋" w:hAnsi="仿宋" w:eastAsia="仿宋" w:cs="仿宋_GB2312"/>
          <w:color w:val="000000" w:themeColor="text1"/>
          <w:sz w:val="28"/>
          <w:szCs w:val="28"/>
          <w:highlight w:val="none"/>
        </w:rPr>
        <w:t xml:space="preserve">（1）工程竣工决（结）算审核，</w:t>
      </w:r>
      <w:r>
        <w:rPr>
          <w:rFonts w:hint="eastAsia" w:ascii="仿宋" w:hAnsi="仿宋" w:eastAsia="仿宋" w:cs="仿宋_GB2312"/>
          <w:color w:val="000000" w:themeColor="text1"/>
          <w:sz w:val="28"/>
          <w:szCs w:val="28"/>
          <w:highlight w:val="none"/>
        </w:rPr>
        <w:t xml:space="preserve">协审单位</w:t>
      </w:r>
      <w:r>
        <w:rPr>
          <w:rFonts w:hint="eastAsia" w:ascii="仿宋" w:hAnsi="仿宋" w:eastAsia="仿宋" w:cs="仿宋_GB2312"/>
          <w:color w:val="000000" w:themeColor="text1"/>
          <w:sz w:val="28"/>
          <w:szCs w:val="28"/>
          <w:highlight w:val="none"/>
        </w:rPr>
        <w:t xml:space="preserve">出具审核报告，经相关规定考核后，按照竣工决（结）算审核付费标准下浮20%后支付</w:t>
      </w:r>
      <w:bookmarkEnd w:id="174"/>
      <w:r>
        <w:rPr>
          <w:color w:val="000000" w:themeColor="text1"/>
          <w:highlight w:val="none"/>
        </w:rPr>
      </w:r>
      <w:bookmarkEnd w:id="175"/>
      <w:r>
        <w:rPr>
          <w:rFonts w:hint="eastAsia" w:ascii="仿宋" w:hAnsi="仿宋" w:eastAsia="仿宋" w:cs="仿宋_GB2312"/>
          <w:color w:val="000000" w:themeColor="text1"/>
          <w:sz w:val="28"/>
          <w:szCs w:val="28"/>
          <w:highlight w:val="none"/>
        </w:rPr>
        <w:t xml:space="preserve">，原则上一年一次。（以工程送审价作为划分标准、工程送审价×90%作为收费基数）</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color w:val="000000" w:themeColor="text1"/>
          <w:highlight w:val="none"/>
        </w:rPr>
      </w:r>
      <w:bookmarkStart w:id="176" w:name="OLE_LINK124"/>
      <w:r>
        <w:rPr>
          <w:color w:val="000000" w:themeColor="text1"/>
          <w:highlight w:val="none"/>
        </w:rPr>
      </w:r>
      <w:bookmarkStart w:id="177" w:name="OLE_LINK123"/>
      <w:r>
        <w:rPr>
          <w:color w:val="000000" w:themeColor="text1"/>
          <w:highlight w:val="none"/>
        </w:rPr>
      </w:r>
      <w:bookmarkStart w:id="178" w:name="OLE_LINK160"/>
      <w:r>
        <w:rPr>
          <w:color w:val="000000" w:themeColor="text1"/>
          <w:highlight w:val="none"/>
        </w:rPr>
      </w:r>
      <w:bookmarkStart w:id="179" w:name="OLE_LINK150"/>
      <w:r>
        <w:rPr>
          <w:color w:val="000000" w:themeColor="text1"/>
          <w:highlight w:val="none"/>
        </w:rPr>
      </w:r>
      <w:bookmarkStart w:id="180" w:name="OLE_LINK126"/>
      <w:r>
        <w:rPr>
          <w:color w:val="000000" w:themeColor="text1"/>
          <w:highlight w:val="none"/>
        </w:rPr>
      </w:r>
      <w:bookmarkStart w:id="181" w:name="OLE_LINK394"/>
      <w:r>
        <w:rPr>
          <w:color w:val="000000" w:themeColor="text1"/>
          <w:highlight w:val="none"/>
        </w:rPr>
      </w:r>
      <w:bookmarkStart w:id="182" w:name="OLE_LINK393"/>
      <w:r>
        <w:rPr>
          <w:rFonts w:hint="eastAsia" w:ascii="仿宋" w:hAnsi="仿宋" w:eastAsia="仿宋" w:cs="仿宋_GB2312"/>
          <w:color w:val="000000" w:themeColor="text1"/>
          <w:sz w:val="28"/>
          <w:szCs w:val="28"/>
          <w:highlight w:val="none"/>
        </w:rPr>
        <w:t xml:space="preserve">（2）工程竣工决（结）算（复</w:t>
      </w:r>
      <w:bookmarkEnd w:id="176"/>
      <w:r>
        <w:rPr>
          <w:color w:val="000000" w:themeColor="text1"/>
          <w:highlight w:val="none"/>
        </w:rPr>
      </w:r>
      <w:bookmarkEnd w:id="177"/>
      <w:r>
        <w:rPr>
          <w:rFonts w:hint="eastAsia" w:ascii="仿宋" w:hAnsi="仿宋" w:eastAsia="仿宋" w:cs="仿宋_GB2312"/>
          <w:color w:val="000000" w:themeColor="text1"/>
          <w:sz w:val="28"/>
          <w:szCs w:val="28"/>
          <w:highlight w:val="none"/>
        </w:rPr>
        <w:t xml:space="preserve">核</w:t>
      </w:r>
      <w:bookmarkEnd w:id="178"/>
      <w:r>
        <w:rPr>
          <w:color w:val="000000" w:themeColor="text1"/>
          <w:highlight w:val="none"/>
        </w:rPr>
      </w:r>
      <w:bookmarkEnd w:id="179"/>
      <w:r>
        <w:rPr>
          <w:color w:val="000000" w:themeColor="text1"/>
          <w:highlight w:val="none"/>
        </w:rPr>
      </w:r>
      <w:bookmarkEnd w:id="180"/>
      <w:r>
        <w:rPr>
          <w:rFonts w:hint="eastAsia" w:ascii="仿宋" w:hAnsi="仿宋" w:eastAsia="仿宋" w:cs="仿宋_GB2312"/>
          <w:color w:val="000000" w:themeColor="text1"/>
          <w:sz w:val="28"/>
          <w:szCs w:val="28"/>
          <w:highlight w:val="none"/>
        </w:rPr>
        <w:t xml:space="preserve">）</w:t>
      </w:r>
      <w:bookmarkStart w:id="183" w:name="OLE_LINK404"/>
      <w:r>
        <w:rPr>
          <w:color w:val="000000" w:themeColor="text1"/>
          <w:highlight w:val="none"/>
        </w:rPr>
      </w:r>
      <w:bookmarkStart w:id="184" w:name="OLE_LINK401"/>
      <w:r>
        <w:rPr>
          <w:color w:val="000000" w:themeColor="text1"/>
          <w:highlight w:val="none"/>
        </w:rPr>
      </w:r>
      <w:bookmarkStart w:id="185" w:name="OLE_LINK397"/>
      <w:r>
        <w:rPr>
          <w:color w:val="000000" w:themeColor="text1"/>
          <w:highlight w:val="none"/>
        </w:rPr>
      </w:r>
      <w:bookmarkStart w:id="186" w:name="OLE_LINK396"/>
      <w:r>
        <w:rPr>
          <w:color w:val="000000" w:themeColor="text1"/>
          <w:highlight w:val="none"/>
        </w:rPr>
      </w:r>
      <w:bookmarkStart w:id="187" w:name="OLE_LINK399"/>
      <w:r>
        <w:rPr>
          <w:color w:val="000000" w:themeColor="text1"/>
          <w:highlight w:val="none"/>
        </w:rPr>
      </w:r>
      <w:bookmarkStart w:id="188" w:name="OLE_LINK112"/>
      <w:r>
        <w:rPr>
          <w:color w:val="000000" w:themeColor="text1"/>
          <w:highlight w:val="none"/>
        </w:rPr>
      </w:r>
      <w:bookmarkStart w:id="189" w:name="OLE_LINK113"/>
      <w:r>
        <w:rPr>
          <w:rFonts w:hint="eastAsia" w:ascii="仿宋" w:hAnsi="仿宋" w:eastAsia="仿宋" w:cs="仿宋_GB2312"/>
          <w:color w:val="000000" w:themeColor="text1"/>
          <w:sz w:val="28"/>
          <w:szCs w:val="28"/>
          <w:highlight w:val="none"/>
        </w:rPr>
        <w:t xml:space="preserve">，复核审计组成员（不含项目主审）费用由复核基本费及复核核减费组成</w:t>
      </w:r>
      <w:bookmarkEnd w:id="183"/>
      <w:r>
        <w:rPr>
          <w:rFonts w:hint="eastAsia" w:ascii="仿宋" w:hAnsi="仿宋" w:eastAsia="仿宋" w:cs="仿宋_GB2312"/>
          <w:color w:val="000000" w:themeColor="text1"/>
          <w:sz w:val="28"/>
          <w:szCs w:val="28"/>
          <w:highlight w:val="none"/>
        </w:rPr>
        <w:t xml:space="preserve">，其中</w:t>
      </w:r>
      <w:bookmarkStart w:id="190" w:name="OLE_LINK403"/>
      <w:r>
        <w:rPr>
          <w:color w:val="000000" w:themeColor="text1"/>
          <w:highlight w:val="none"/>
        </w:rPr>
      </w:r>
      <w:bookmarkStart w:id="191" w:name="OLE_LINK402"/>
      <w:r>
        <w:rPr>
          <w:rFonts w:hint="eastAsia" w:ascii="仿宋" w:hAnsi="仿宋" w:eastAsia="仿宋" w:cs="仿宋_GB2312"/>
          <w:color w:val="000000" w:themeColor="text1"/>
          <w:sz w:val="28"/>
          <w:szCs w:val="28"/>
          <w:highlight w:val="none"/>
        </w:rPr>
        <w:t xml:space="preserve">复核</w:t>
      </w:r>
      <w:bookmarkEnd w:id="190"/>
      <w:r>
        <w:rPr>
          <w:color w:val="000000" w:themeColor="text1"/>
          <w:highlight w:val="none"/>
        </w:rPr>
      </w:r>
      <w:bookmarkEnd w:id="191"/>
      <w:r>
        <w:rPr>
          <w:rFonts w:hint="eastAsia" w:ascii="仿宋" w:hAnsi="仿宋" w:eastAsia="仿宋" w:cs="仿宋_GB2312"/>
          <w:color w:val="000000" w:themeColor="text1"/>
          <w:sz w:val="28"/>
          <w:szCs w:val="28"/>
          <w:highlight w:val="none"/>
        </w:rPr>
        <w:t xml:space="preserve">基本</w:t>
      </w:r>
      <w:r>
        <w:rPr>
          <w:rFonts w:hint="eastAsia" w:ascii="仿宋" w:hAnsi="仿宋" w:eastAsia="仿宋" w:cs="仿宋_GB2312"/>
          <w:color w:val="000000" w:themeColor="text1"/>
          <w:sz w:val="28"/>
          <w:szCs w:val="28"/>
          <w:highlight w:val="none"/>
        </w:rPr>
        <w:t xml:space="preserve">费按照</w:t>
      </w:r>
      <w:bookmarkStart w:id="192" w:name="OLE_LINK391"/>
      <w:r>
        <w:rPr>
          <w:rFonts w:hint="eastAsia" w:ascii="仿宋" w:hAnsi="仿宋" w:eastAsia="仿宋" w:cs="仿宋_GB2312"/>
          <w:color w:val="000000" w:themeColor="text1"/>
          <w:sz w:val="28"/>
          <w:szCs w:val="28"/>
          <w:highlight w:val="none"/>
        </w:rPr>
        <w:t xml:space="preserve">决</w:t>
      </w:r>
      <w:r>
        <w:rPr>
          <w:rFonts w:hint="eastAsia" w:ascii="仿宋" w:hAnsi="仿宋" w:eastAsia="仿宋" w:cs="仿宋_GB2312"/>
          <w:color w:val="000000" w:themeColor="text1"/>
          <w:sz w:val="28"/>
          <w:szCs w:val="28"/>
          <w:highlight w:val="none"/>
        </w:rPr>
        <w:t xml:space="preserve">（结）算（复核）</w:t>
      </w:r>
      <w:bookmarkEnd w:id="192"/>
      <w:r>
        <w:rPr>
          <w:rFonts w:hint="eastAsia" w:ascii="仿宋" w:hAnsi="仿宋" w:eastAsia="仿宋" w:cs="仿宋_GB2312"/>
          <w:color w:val="000000" w:themeColor="text1"/>
          <w:sz w:val="28"/>
          <w:szCs w:val="28"/>
          <w:highlight w:val="none"/>
        </w:rPr>
        <w:t xml:space="preserve">付费标准</w:t>
      </w:r>
      <w:bookmarkEnd w:id="184"/>
      <w:r>
        <w:rPr>
          <w:rFonts w:hint="eastAsia" w:ascii="仿宋" w:hAnsi="仿宋" w:eastAsia="仿宋" w:cs="仿宋_GB2312"/>
          <w:color w:val="000000" w:themeColor="text1"/>
          <w:sz w:val="28"/>
          <w:szCs w:val="28"/>
          <w:highlight w:val="none"/>
        </w:rPr>
        <w:t xml:space="preserve">下浮20%后</w:t>
      </w:r>
      <w:bookmarkEnd w:id="185"/>
      <w:r>
        <w:rPr>
          <w:color w:val="000000" w:themeColor="text1"/>
          <w:highlight w:val="none"/>
        </w:rPr>
      </w:r>
      <w:bookmarkEnd w:id="186"/>
      <w:r>
        <w:rPr>
          <w:rFonts w:hint="eastAsia" w:ascii="仿宋" w:hAnsi="仿宋" w:eastAsia="仿宋" w:cs="仿宋_GB2312"/>
          <w:color w:val="000000" w:themeColor="text1"/>
          <w:sz w:val="28"/>
          <w:szCs w:val="28"/>
          <w:highlight w:val="none"/>
        </w:rPr>
        <w:t xml:space="preserve">×70%支付（以复核前结算审定金额作为划分标准和收费基数），由委托方承担</w:t>
      </w:r>
      <w:bookmarkEnd w:id="171"/>
      <w:r>
        <w:rPr>
          <w:rFonts w:hint="eastAsia" w:ascii="仿宋" w:hAnsi="仿宋" w:eastAsia="仿宋" w:cs="仿宋_GB2312"/>
          <w:color w:val="000000" w:themeColor="text1"/>
          <w:sz w:val="28"/>
          <w:szCs w:val="28"/>
          <w:highlight w:val="none"/>
        </w:rPr>
        <w:t xml:space="preserve">；</w:t>
      </w:r>
      <w:bookmarkStart w:id="193" w:name="OLE_LINK186"/>
      <w:r>
        <w:rPr>
          <w:color w:val="000000" w:themeColor="text1"/>
          <w:highlight w:val="none"/>
        </w:rPr>
      </w:r>
      <w:bookmarkEnd w:id="187"/>
      <w:r>
        <w:rPr>
          <w:rFonts w:hint="eastAsia" w:ascii="仿宋" w:hAnsi="仿宋" w:eastAsia="仿宋" w:cs="仿宋_GB2312"/>
          <w:color w:val="000000" w:themeColor="text1"/>
          <w:sz w:val="28"/>
          <w:szCs w:val="28"/>
          <w:highlight w:val="none"/>
        </w:rPr>
        <w:t xml:space="preserve">复核核减</w:t>
      </w:r>
      <w:r>
        <w:rPr>
          <w:rFonts w:hint="eastAsia" w:ascii="仿宋" w:hAnsi="仿宋" w:eastAsia="仿宋" w:cs="仿宋_GB2312"/>
          <w:color w:val="000000" w:themeColor="text1"/>
          <w:sz w:val="28"/>
          <w:szCs w:val="28"/>
          <w:highlight w:val="none"/>
        </w:rPr>
        <w:t xml:space="preserve">费按照决</w:t>
      </w:r>
      <w:r>
        <w:rPr>
          <w:rFonts w:hint="eastAsia" w:ascii="仿宋" w:hAnsi="仿宋" w:eastAsia="仿宋" w:cs="仿宋_GB2312"/>
          <w:color w:val="000000" w:themeColor="text1"/>
          <w:sz w:val="28"/>
          <w:szCs w:val="28"/>
          <w:highlight w:val="none"/>
        </w:rPr>
        <w:t xml:space="preserve">（结）算（复核）付费标准下浮20%后支付，由原决（结）</w:t>
      </w:r>
      <w:r>
        <w:rPr>
          <w:rFonts w:hint="eastAsia" w:ascii="仿宋" w:hAnsi="仿宋" w:eastAsia="仿宋" w:cs="仿宋_GB2312"/>
          <w:color w:val="000000" w:themeColor="text1"/>
          <w:sz w:val="28"/>
          <w:szCs w:val="28"/>
          <w:highlight w:val="none"/>
        </w:rPr>
        <w:t xml:space="preserve">算协审</w:t>
      </w:r>
      <w:r>
        <w:rPr>
          <w:rFonts w:hint="eastAsia" w:ascii="仿宋" w:hAnsi="仿宋" w:eastAsia="仿宋" w:cs="仿宋_GB2312"/>
          <w:color w:val="000000" w:themeColor="text1"/>
          <w:sz w:val="28"/>
          <w:szCs w:val="28"/>
          <w:highlight w:val="none"/>
        </w:rPr>
        <w:t xml:space="preserve">单位承担，</w:t>
      </w:r>
      <w:bookmarkStart w:id="194" w:name="OLE_LINK413"/>
      <w:r>
        <w:rPr>
          <w:color w:val="000000" w:themeColor="text1"/>
          <w:highlight w:val="none"/>
        </w:rPr>
      </w:r>
      <w:bookmarkStart w:id="195" w:name="OLE_LINK412"/>
      <w:r>
        <w:rPr>
          <w:color w:val="000000" w:themeColor="text1"/>
          <w:highlight w:val="none"/>
        </w:rPr>
      </w:r>
      <w:bookmarkStart w:id="196" w:name="OLE_LINK406"/>
      <w:r>
        <w:rPr>
          <w:rFonts w:hint="eastAsia" w:ascii="仿宋" w:hAnsi="仿宋" w:eastAsia="仿宋" w:cs="仿宋_GB2312"/>
          <w:color w:val="000000" w:themeColor="text1"/>
          <w:sz w:val="28"/>
          <w:szCs w:val="28"/>
          <w:highlight w:val="none"/>
        </w:rPr>
        <w:t xml:space="preserve">委托费用扣</w:t>
      </w:r>
      <w:bookmarkEnd w:id="193"/>
      <w:r>
        <w:rPr>
          <w:rFonts w:hint="eastAsia" w:ascii="仿宋" w:hAnsi="仿宋" w:eastAsia="仿宋" w:cs="仿宋_GB2312"/>
          <w:color w:val="000000" w:themeColor="text1"/>
          <w:sz w:val="28"/>
          <w:szCs w:val="28"/>
          <w:highlight w:val="none"/>
        </w:rPr>
        <w:t xml:space="preserve">完为止，</w:t>
      </w:r>
      <w:bookmarkEnd w:id="194"/>
      <w:r>
        <w:rPr>
          <w:color w:val="000000" w:themeColor="text1"/>
          <w:highlight w:val="none"/>
        </w:rPr>
      </w:r>
      <w:bookmarkEnd w:id="195"/>
      <w:r>
        <w:rPr>
          <w:rFonts w:hint="eastAsia" w:ascii="仿宋" w:hAnsi="仿宋" w:eastAsia="仿宋" w:cs="仿宋_GB2312"/>
          <w:color w:val="000000" w:themeColor="text1"/>
          <w:sz w:val="28"/>
          <w:szCs w:val="28"/>
          <w:highlight w:val="none"/>
        </w:rPr>
        <w:t xml:space="preserve">若</w:t>
      </w:r>
      <w:bookmarkEnd w:id="196"/>
      <w:r>
        <w:rPr>
          <w:rFonts w:hint="eastAsia" w:ascii="仿宋" w:hAnsi="仿宋" w:eastAsia="仿宋" w:cs="仿宋_GB2312"/>
          <w:color w:val="000000" w:themeColor="text1"/>
          <w:sz w:val="28"/>
          <w:szCs w:val="28"/>
          <w:highlight w:val="none"/>
        </w:rPr>
        <w:t xml:space="preserve">复核核减率超过7%，则扣除原决（结）</w:t>
      </w:r>
      <w:r>
        <w:rPr>
          <w:rFonts w:hint="eastAsia" w:ascii="仿宋" w:hAnsi="仿宋" w:eastAsia="仿宋" w:cs="仿宋_GB2312"/>
          <w:color w:val="000000" w:themeColor="text1"/>
          <w:sz w:val="28"/>
          <w:szCs w:val="28"/>
          <w:highlight w:val="none"/>
        </w:rPr>
        <w:t xml:space="preserve">算协审</w:t>
      </w:r>
      <w:r>
        <w:rPr>
          <w:rFonts w:hint="eastAsia" w:ascii="仿宋" w:hAnsi="仿宋" w:eastAsia="仿宋" w:cs="仿宋_GB2312"/>
          <w:color w:val="000000" w:themeColor="text1"/>
          <w:sz w:val="28"/>
          <w:szCs w:val="28"/>
          <w:highlight w:val="none"/>
        </w:rPr>
        <w:t xml:space="preserve">单位的全部费用</w:t>
      </w:r>
      <w:bookmarkStart w:id="197" w:name="OLE_LINK187"/>
      <w:r>
        <w:rPr>
          <w:rFonts w:hint="eastAsia" w:ascii="仿宋" w:hAnsi="仿宋" w:eastAsia="仿宋" w:cs="仿宋_GB2312"/>
          <w:color w:val="000000" w:themeColor="text1"/>
          <w:sz w:val="28"/>
          <w:szCs w:val="28"/>
          <w:highlight w:val="none"/>
        </w:rPr>
        <w:t xml:space="preserve">。</w:t>
      </w:r>
      <w:bookmarkStart w:id="198" w:name="OLE_LINK414"/>
      <w:r>
        <w:rPr>
          <w:rFonts w:hint="eastAsia" w:ascii="仿宋" w:hAnsi="仿宋" w:eastAsia="仿宋" w:cs="仿宋_GB2312"/>
          <w:color w:val="000000" w:themeColor="text1"/>
          <w:sz w:val="28"/>
          <w:szCs w:val="28"/>
          <w:highlight w:val="none"/>
        </w:rPr>
        <w:t xml:space="preserve">在复核审计组出具</w:t>
      </w:r>
      <w:bookmarkStart w:id="199" w:name="OLE_LINK120"/>
      <w:r>
        <w:rPr>
          <w:color w:val="000000" w:themeColor="text1"/>
          <w:highlight w:val="none"/>
        </w:rPr>
      </w:r>
      <w:bookmarkStart w:id="200" w:name="OLE_LINK119"/>
      <w:r>
        <w:rPr>
          <w:rFonts w:hint="eastAsia" w:ascii="仿宋" w:hAnsi="仿宋" w:eastAsia="仿宋" w:cs="仿宋_GB2312"/>
          <w:color w:val="000000" w:themeColor="text1"/>
          <w:sz w:val="28"/>
          <w:szCs w:val="28"/>
          <w:highlight w:val="none"/>
        </w:rPr>
        <w:t xml:space="preserve">经确认的</w:t>
      </w:r>
      <w:bookmarkEnd w:id="199"/>
      <w:r>
        <w:rPr>
          <w:color w:val="000000" w:themeColor="text1"/>
          <w:highlight w:val="none"/>
        </w:rPr>
      </w:r>
      <w:bookmarkEnd w:id="200"/>
      <w:r>
        <w:rPr>
          <w:rFonts w:hint="eastAsia" w:ascii="仿宋" w:hAnsi="仿宋" w:eastAsia="仿宋" w:cs="仿宋_GB2312"/>
          <w:color w:val="000000" w:themeColor="text1"/>
          <w:sz w:val="28"/>
          <w:szCs w:val="28"/>
          <w:highlight w:val="none"/>
        </w:rPr>
        <w:t xml:space="preserve">复核意见书，</w:t>
      </w:r>
      <w:bookmarkEnd w:id="197"/>
      <w:r>
        <w:rPr>
          <w:rFonts w:hint="eastAsia" w:ascii="仿宋" w:hAnsi="仿宋" w:eastAsia="仿宋" w:cs="仿宋_GB2312"/>
          <w:color w:val="000000" w:themeColor="text1"/>
          <w:sz w:val="28"/>
          <w:szCs w:val="28"/>
          <w:highlight w:val="none"/>
        </w:rPr>
        <w:t xml:space="preserve">原决（结）</w:t>
      </w:r>
      <w:r>
        <w:rPr>
          <w:rFonts w:hint="eastAsia" w:ascii="仿宋" w:hAnsi="仿宋" w:eastAsia="仿宋" w:cs="仿宋_GB2312"/>
          <w:color w:val="000000" w:themeColor="text1"/>
          <w:sz w:val="28"/>
          <w:szCs w:val="28"/>
          <w:highlight w:val="none"/>
        </w:rPr>
        <w:t xml:space="preserve">算协审</w:t>
      </w:r>
      <w:r>
        <w:rPr>
          <w:rFonts w:hint="eastAsia" w:ascii="仿宋" w:hAnsi="仿宋" w:eastAsia="仿宋" w:cs="仿宋_GB2312"/>
          <w:color w:val="000000" w:themeColor="text1"/>
          <w:sz w:val="28"/>
          <w:szCs w:val="28"/>
          <w:highlight w:val="none"/>
        </w:rPr>
        <w:t xml:space="preserve">单位按</w:t>
      </w:r>
      <w:bookmarkStart w:id="201" w:name="OLE_LINK125"/>
      <w:r>
        <w:rPr>
          <w:rFonts w:hint="eastAsia" w:ascii="仿宋" w:hAnsi="仿宋" w:eastAsia="仿宋" w:cs="仿宋_GB2312"/>
          <w:color w:val="000000" w:themeColor="text1"/>
          <w:sz w:val="28"/>
          <w:szCs w:val="28"/>
          <w:highlight w:val="none"/>
        </w:rPr>
        <w:t xml:space="preserve">复核结论</w:t>
      </w:r>
      <w:bookmarkEnd w:id="201"/>
      <w:r>
        <w:rPr>
          <w:rFonts w:hint="eastAsia" w:ascii="仿宋" w:hAnsi="仿宋" w:eastAsia="仿宋" w:cs="仿宋_GB2312"/>
          <w:color w:val="000000" w:themeColor="text1"/>
          <w:sz w:val="28"/>
          <w:szCs w:val="28"/>
          <w:highlight w:val="none"/>
        </w:rPr>
        <w:t xml:space="preserve">出具审计</w:t>
      </w:r>
      <w:bookmarkEnd w:id="198"/>
      <w:r>
        <w:rPr>
          <w:rFonts w:hint="eastAsia" w:ascii="仿宋" w:hAnsi="仿宋" w:eastAsia="仿宋" w:cs="仿宋_GB2312"/>
          <w:color w:val="000000" w:themeColor="text1"/>
          <w:sz w:val="28"/>
          <w:szCs w:val="28"/>
          <w:highlight w:val="none"/>
        </w:rPr>
        <w:t xml:space="preserve">报告书后进行结算，原则上本年度内结清。</w:t>
      </w:r>
      <w:bookmarkEnd w:id="172"/>
      <w:r>
        <w:rPr>
          <w:color w:val="000000" w:themeColor="text1"/>
          <w:highlight w:val="none"/>
        </w:rPr>
      </w:r>
      <w:bookmarkEnd w:id="173"/>
      <w:r>
        <w:rPr>
          <w:color w:val="000000" w:themeColor="text1"/>
          <w:highlight w:val="none"/>
        </w:rPr>
      </w:r>
      <w:bookmarkEnd w:id="181"/>
      <w:r>
        <w:rPr>
          <w:color w:val="000000" w:themeColor="text1"/>
          <w:highlight w:val="none"/>
        </w:rPr>
      </w:r>
      <w:bookmarkEnd w:id="182"/>
      <w:r>
        <w:rPr>
          <w:color w:val="000000" w:themeColor="text1"/>
          <w:highlight w:val="none"/>
        </w:rPr>
      </w:r>
      <w:bookmarkEnd w:id="188"/>
      <w:r>
        <w:rPr>
          <w:color w:val="000000" w:themeColor="text1"/>
          <w:highlight w:val="none"/>
        </w:rPr>
      </w:r>
      <w:bookmarkEnd w:id="189"/>
      <w:r>
        <w:rPr>
          <w:color w:val="000000" w:themeColor="text1"/>
          <w:highlight w:val="none"/>
        </w:rPr>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注：（1）上述所涉及款项皆不计取利息，每次付款均须按照现行的国家税收政策，开具等额的正式税务发票。</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（2）服务费用包含审计过程中产生的现场勘查费、食宿费、差旅费、交通费、税费等一切费用。</w:t>
      </w:r>
      <w:r>
        <w:rPr>
          <w:color w:val="000000" w:themeColor="text1"/>
          <w:highlight w:val="none"/>
        </w:rPr>
      </w:r>
    </w:p>
    <w:p>
      <w:pPr>
        <w:pStyle w:val="752"/>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六、框架协议期限</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本次征集有效期为2年（从签订框架协议之日起），期间如因政府采购政策或集中采购目录调整等影响本项目执行，本项目将做出相应调整或即时终止。</w:t>
      </w:r>
      <w:r>
        <w:rPr>
          <w:color w:val="000000" w:themeColor="text1"/>
          <w:highlight w:val="none"/>
        </w:rPr>
      </w:r>
    </w:p>
    <w:p>
      <w:pPr>
        <w:pStyle w:val="752"/>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七、入围供应商的清退和补充规则</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7.1 清退规则：入围供应</w:t>
      </w:r>
      <w:r>
        <w:rPr>
          <w:rFonts w:hint="eastAsia" w:ascii="仿宋" w:hAnsi="仿宋" w:eastAsia="仿宋" w:cs="仿宋_GB2312"/>
          <w:color w:val="000000" w:themeColor="text1"/>
          <w:sz w:val="28"/>
          <w:szCs w:val="28"/>
          <w:highlight w:val="none"/>
        </w:rPr>
        <w:t xml:space="preserve">商存在</w:t>
      </w:r>
      <w:r>
        <w:rPr>
          <w:rFonts w:hint="eastAsia" w:ascii="仿宋" w:hAnsi="仿宋" w:eastAsia="仿宋" w:cs="仿宋_GB2312"/>
          <w:color w:val="000000" w:themeColor="text1"/>
          <w:sz w:val="28"/>
          <w:szCs w:val="28"/>
          <w:highlight w:val="none"/>
        </w:rPr>
        <w:t xml:space="preserve">《政府采购框架协议采购方式管理暂行办法》第十九条规定情形的，尚未签订框架协议的，取消其入围资格；已经签订框架协议的，解除与其签订的框架协议。</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7.2 补充规则：如出现剩余入围供应商不足入围供应商总数70%且影响框架协议执行的情形时，征集人报监管部门同意后，将进行补充征集供应商。补充征集的条件、程序、评审方法和淘汰比例与初次征集相同。补充征集遵守原框架协议的有效期。补充征集期间，原框架协议继续履行。</w:t>
      </w:r>
      <w:r>
        <w:rPr>
          <w:color w:val="000000" w:themeColor="text1"/>
          <w:highlight w:val="none"/>
        </w:rPr>
      </w:r>
    </w:p>
    <w:p>
      <w:pPr>
        <w:pStyle w:val="752"/>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八、采购合同文本</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见“框架协议文本附件1”（乙方在“苏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”系统中与采购人签订电子采购合同）</w:t>
      </w:r>
      <w:r>
        <w:rPr>
          <w:color w:val="000000" w:themeColor="text1"/>
          <w:highlight w:val="none"/>
        </w:rPr>
      </w:r>
    </w:p>
    <w:p>
      <w:pPr>
        <w:pStyle w:val="752"/>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九、甲乙双方的权利和义务</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9.1 甲方的权利</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（1）确定框架协议采购需求。</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（2）确定最高限制单价。</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（3）确定框架协议有效期。</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（4）制定统一的采购合同文本供采购人、供应商使用，并明确要求采购人、供应商不得擅自改变框架协议约定的合同实质性条款。</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（5）乙方存在《政府采购框架协议采购方式管理暂行办法》第十九</w:t>
      </w:r>
      <w:r>
        <w:rPr>
          <w:rFonts w:hint="eastAsia" w:ascii="仿宋" w:hAnsi="仿宋" w:eastAsia="仿宋" w:cs="仿宋_GB2312"/>
          <w:color w:val="000000" w:themeColor="text1"/>
          <w:sz w:val="28"/>
          <w:szCs w:val="28"/>
          <w:highlight w:val="none"/>
        </w:rPr>
        <w:t xml:space="preserve">条第一款规定的情形时，取消入围供应商的入围资格，或解除与其签订的框架协议。</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（6）在框架协议期内，随时对乙方及其委托的代理商履约情况进行检查。 </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9.2 甲方的义务</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（1）为第二阶段合同授予提供工作便利。</w:t>
      </w:r>
      <w:r>
        <w:rPr>
          <w:rFonts w:hint="eastAsia" w:hAnsi="宋体" w:cs="宋体"/>
          <w:color w:val="000000" w:themeColor="text1"/>
          <w:sz w:val="28"/>
          <w:szCs w:val="28"/>
          <w:highlight w:val="none"/>
        </w:rPr>
        <w:t xml:space="preserve"> </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（2）对第二阶段最高限价和需求标准执行情况进行管理。</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（3）对第二阶段确定成交供应</w:t>
      </w:r>
      <w:r>
        <w:rPr>
          <w:rFonts w:hint="eastAsia" w:ascii="仿宋" w:hAnsi="仿宋" w:eastAsia="仿宋" w:cs="仿宋_GB2312"/>
          <w:color w:val="000000" w:themeColor="text1"/>
          <w:sz w:val="28"/>
          <w:szCs w:val="28"/>
          <w:highlight w:val="none"/>
        </w:rPr>
        <w:t xml:space="preserve">商情况</w:t>
      </w:r>
      <w:r>
        <w:rPr>
          <w:rFonts w:hint="eastAsia" w:ascii="仿宋" w:hAnsi="仿宋" w:eastAsia="仿宋" w:cs="仿宋_GB2312"/>
          <w:color w:val="000000" w:themeColor="text1"/>
          <w:sz w:val="28"/>
          <w:szCs w:val="28"/>
          <w:highlight w:val="none"/>
        </w:rPr>
        <w:t xml:space="preserve">进行管理。</w:t>
      </w:r>
      <w:r>
        <w:rPr>
          <w:rFonts w:hint="eastAsia" w:hAnsi="宋体" w:cs="宋体"/>
          <w:color w:val="000000" w:themeColor="text1"/>
          <w:sz w:val="28"/>
          <w:szCs w:val="28"/>
          <w:highlight w:val="none"/>
        </w:rPr>
        <w:t xml:space="preserve"> </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（4）根据框架协议约定，在质量不降低、价格不提高的前提下，对入围供应商因服务升级换代、用新服务替代原入围服务的情形进行审核。</w:t>
      </w:r>
      <w:r>
        <w:rPr>
          <w:rFonts w:hint="eastAsia" w:hAnsi="宋体" w:cs="宋体"/>
          <w:color w:val="000000" w:themeColor="text1"/>
          <w:sz w:val="28"/>
          <w:szCs w:val="28"/>
          <w:highlight w:val="none"/>
        </w:rPr>
        <w:t xml:space="preserve"> </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5</w:t>
      </w:r>
      <w:r>
        <w:rPr>
          <w:rFonts w:hint="eastAsia" w:ascii="仿宋" w:hAnsi="仿宋" w:eastAsia="仿宋" w:cs="仿宋_GB2312"/>
          <w:color w:val="000000" w:themeColor="text1"/>
          <w:sz w:val="28"/>
          <w:szCs w:val="28"/>
          <w:highlight w:val="none"/>
        </w:rPr>
        <w:t xml:space="preserve">）公开封闭式框架协议的第二阶段成交结果。</w:t>
      </w:r>
      <w:r>
        <w:rPr>
          <w:rFonts w:hint="eastAsia" w:hAnsi="宋体" w:cs="宋体"/>
          <w:color w:val="000000" w:themeColor="text1"/>
          <w:sz w:val="28"/>
          <w:szCs w:val="28"/>
          <w:highlight w:val="none"/>
        </w:rPr>
        <w:t xml:space="preserve"> </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6</w:t>
      </w:r>
      <w:r>
        <w:rPr>
          <w:rFonts w:hint="eastAsia" w:ascii="仿宋" w:hAnsi="仿宋" w:eastAsia="仿宋" w:cs="仿宋_GB2312"/>
          <w:color w:val="000000" w:themeColor="text1"/>
          <w:sz w:val="28"/>
          <w:szCs w:val="28"/>
          <w:highlight w:val="none"/>
        </w:rPr>
        <w:t xml:space="preserve">）办理入围供应商清退和补充相关事宜。</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7</w:t>
      </w:r>
      <w:r>
        <w:rPr>
          <w:rFonts w:hint="eastAsia" w:ascii="仿宋" w:hAnsi="仿宋" w:eastAsia="仿宋" w:cs="仿宋_GB2312"/>
          <w:color w:val="000000" w:themeColor="text1"/>
          <w:sz w:val="28"/>
          <w:szCs w:val="28"/>
          <w:highlight w:val="none"/>
        </w:rPr>
        <w:t xml:space="preserve">）建立真实完整的框架协议采购档案，妥善保存每项采购活动的采购文件资料。</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9.3 乙方的权利</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（1）乙方（及其委托的代理商，以下统称乙方）具有为采购人提供相关服务的资格。</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（2）乙方有权拒绝采购人提出的以本次框架协议采购名义购买非入围货物、服务、配件或满足采购人超出响应承诺以外的其他要求。 </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（3）对采购人在购买入围服务过程中的不正当要求和违规行为进行投诉，并要求有关部门做出处理。 </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（4）有权拒绝任何个人以采购人名义按照协议价格购买入围服务和进行现金交易。</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9.4 乙方的义务</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（1）严格执行国家法律法规，严格按照响应文件承诺的价格和服务</w:t>
      </w:r>
      <w:r>
        <w:rPr>
          <w:rFonts w:hint="eastAsia" w:ascii="仿宋" w:hAnsi="仿宋" w:eastAsia="仿宋" w:cs="仿宋_GB2312"/>
          <w:color w:val="000000" w:themeColor="text1"/>
          <w:sz w:val="28"/>
          <w:szCs w:val="28"/>
          <w:highlight w:val="none"/>
        </w:rPr>
        <w:t xml:space="preserve">履约，遵守本合同条款。 </w:t>
      </w:r>
      <w:r>
        <w:rPr>
          <w:color w:val="000000" w:themeColor="text1"/>
          <w:highlight w:val="none"/>
        </w:rPr>
      </w:r>
    </w:p>
    <w:p>
      <w:pPr>
        <w:pStyle w:val="752"/>
        <w:ind w:firstLine="560"/>
        <w:spacing w:line="520" w:lineRule="exact"/>
        <w:rPr>
          <w:rFonts w:ascii="仿宋" w:hAnsi="仿宋" w:eastAsia="仿宋" w:cs="仿宋_GB2312"/>
          <w:i/>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乙方如委托代理商代其接受采购人合同授予并履行采购合同，在签订框架协议时需提供代理商委托代理协议和代理商名单，作为框架协议的附件。乙方委托的代理商应当符合《政府采购法》第二十二条第一款的规定。</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（3）随时接受并配合甲方的监督检查，并配合财政部门对采购人和其他入围供应商对框架协议执行情况进行监督，发现违规违约情形的，及时向财政部门报告。 </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（4）在框架协议有效期内，按照不高于协议价格的价格，向采购人提供相关服务。 </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（5）乙方及其委托的聘用专家对本项目承担连带责任，乙方委托的聘用专家必须履行乙方在响应文件中承诺的责任和义务。 </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（6）框架协议期内，在质量不降低、价格不提高的前提下，乙方如出现因服务升级换代，需用新服务替代原入围服务情形时，必须在“苏</w:t>
      </w:r>
      <w:r>
        <w:rPr>
          <w:rFonts w:hint="eastAsia" w:ascii="仿宋" w:hAnsi="仿宋" w:eastAsia="仿宋" w:cs="仿宋_GB2312"/>
          <w:color w:val="000000" w:themeColor="text1"/>
          <w:sz w:val="28"/>
          <w:szCs w:val="28"/>
          <w:highlight w:val="none"/>
        </w:rPr>
        <w:t xml:space="preserve">采云</w:t>
      </w:r>
      <w:r>
        <w:rPr>
          <w:rFonts w:hint="eastAsia" w:ascii="仿宋" w:hAnsi="仿宋" w:eastAsia="仿宋" w:cs="仿宋_GB2312"/>
          <w:color w:val="000000" w:themeColor="text1"/>
          <w:sz w:val="28"/>
          <w:szCs w:val="28"/>
          <w:highlight w:val="none"/>
        </w:rPr>
        <w:t xml:space="preserve">”系统中向甲方提出申请。</w:t>
      </w:r>
      <w:r>
        <w:rPr>
          <w:color w:val="000000" w:themeColor="text1"/>
          <w:highlight w:val="none"/>
        </w:rPr>
      </w:r>
    </w:p>
    <w:p>
      <w:pPr>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十、税费</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10.1本框架协议执行中相关的一切税费均由乙方负担。</w:t>
      </w:r>
      <w:r>
        <w:rPr>
          <w:color w:val="000000" w:themeColor="text1"/>
          <w:highlight w:val="none"/>
        </w:rPr>
      </w:r>
    </w:p>
    <w:p>
      <w:pPr>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十一、争议解决的办法</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11.1 因本框架协议的签订、履行而发生的争议，甲乙双方应通过友好协商解决，如协商不成由甲方住所地人民法院管辖。</w:t>
      </w:r>
      <w:r>
        <w:rPr>
          <w:color w:val="000000" w:themeColor="text1"/>
          <w:highlight w:val="none"/>
        </w:rPr>
      </w:r>
    </w:p>
    <w:p>
      <w:pPr>
        <w:pStyle w:val="752"/>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十二、框架协议文本的生效及其它</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12.1 本框架协议文本经甲乙双方法定代表人或授权委托代表人签字并加盖单位公章后生效。</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12.2本框架协议文本未尽事宜，遵照《民法典》、《政府采购法》有关条文执行。</w:t>
      </w:r>
      <w:r>
        <w:rPr>
          <w:color w:val="000000" w:themeColor="text1"/>
          <w:highlight w:val="none"/>
        </w:rPr>
      </w:r>
    </w:p>
    <w:p>
      <w:pPr>
        <w:pStyle w:val="752"/>
        <w:ind w:firstLine="560"/>
        <w:jc w:val="left"/>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12.3 本框架协议文本正本一式</w:t>
      </w:r>
      <w:r>
        <w:rPr>
          <w:rFonts w:hint="eastAsia" w:ascii="仿宋" w:hAnsi="仿宋" w:eastAsia="仿宋" w:cs="仿宋_GB2312"/>
          <w:color w:val="000000" w:themeColor="text1"/>
          <w:sz w:val="28"/>
          <w:szCs w:val="28"/>
          <w:highlight w:val="none"/>
        </w:rPr>
        <w:t xml:space="preserve">叁</w:t>
      </w:r>
      <w:r>
        <w:rPr>
          <w:rFonts w:hint="eastAsia" w:ascii="仿宋" w:hAnsi="仿宋" w:eastAsia="仿宋" w:cs="仿宋_GB2312"/>
          <w:color w:val="000000" w:themeColor="text1"/>
          <w:sz w:val="28"/>
          <w:szCs w:val="28"/>
          <w:highlight w:val="none"/>
        </w:rPr>
        <w:t xml:space="preserve">份，具有同等法律效力，甲方、乙</w:t>
      </w:r>
      <w:r>
        <w:rPr>
          <w:rFonts w:hint="eastAsia" w:ascii="仿宋" w:hAnsi="仿宋" w:eastAsia="仿宋" w:cs="仿宋_GB2312"/>
          <w:color w:val="000000" w:themeColor="text1"/>
          <w:sz w:val="28"/>
          <w:szCs w:val="28"/>
          <w:highlight w:val="none"/>
        </w:rPr>
        <w:t xml:space="preserve">方各执一份，财政监管部门一份。</w:t>
      </w:r>
      <w:r>
        <w:rPr>
          <w:color w:val="000000" w:themeColor="text1"/>
          <w:highlight w:val="none"/>
        </w:rPr>
      </w:r>
    </w:p>
    <w:p>
      <w:pPr>
        <w:pStyle w:val="752"/>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w:t>
      </w:r>
      <w:r>
        <w:rPr>
          <w:color w:val="000000" w:themeColor="text1"/>
          <w:highlight w:val="none"/>
        </w:rPr>
      </w:r>
    </w:p>
    <w:p>
      <w:pPr>
        <w:pStyle w:val="752"/>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甲方：                                        乙方： </w:t>
      </w:r>
      <w:r>
        <w:rPr>
          <w:color w:val="000000" w:themeColor="text1"/>
          <w:highlight w:val="none"/>
        </w:rPr>
      </w:r>
    </w:p>
    <w:p>
      <w:pPr>
        <w:pStyle w:val="752"/>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地址：                                        地址： </w:t>
      </w:r>
      <w:r>
        <w:rPr>
          <w:color w:val="000000" w:themeColor="text1"/>
          <w:highlight w:val="none"/>
        </w:rPr>
      </w:r>
    </w:p>
    <w:p>
      <w:pPr>
        <w:pStyle w:val="752"/>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法定代表人或授权代表：                    法定代表人或授权代表：</w:t>
      </w:r>
      <w:r>
        <w:rPr>
          <w:color w:val="000000" w:themeColor="text1"/>
          <w:highlight w:val="none"/>
        </w:rPr>
      </w:r>
    </w:p>
    <w:p>
      <w:pPr>
        <w:pStyle w:val="752"/>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联系电话：                                    联系电话：          </w:t>
      </w:r>
      <w:r>
        <w:rPr>
          <w:color w:val="000000" w:themeColor="text1"/>
          <w:highlight w:val="none"/>
        </w:rPr>
      </w:r>
    </w:p>
    <w:p>
      <w:pPr>
        <w:pStyle w:val="752"/>
        <w:ind w:firstLine="560"/>
        <w:jc w:val="center"/>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w:t>
      </w:r>
      <w:r>
        <w:rPr>
          <w:color w:val="000000" w:themeColor="text1"/>
          <w:highlight w:val="none"/>
        </w:rPr>
      </w:r>
    </w:p>
    <w:p>
      <w:pPr>
        <w:pStyle w:val="752"/>
        <w:ind w:firstLine="560"/>
        <w:jc w:val="center"/>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签订日期：      年    月   日</w:t>
      </w:r>
      <w:bookmarkStart w:id="202" w:name="_Hlt16619369"/>
      <w:r>
        <w:rPr>
          <w:color w:val="000000" w:themeColor="text1"/>
          <w:highlight w:val="none"/>
        </w:rPr>
      </w:r>
      <w:bookmarkStart w:id="203" w:name="_Hlt16619350"/>
      <w:r>
        <w:rPr>
          <w:color w:val="000000" w:themeColor="text1"/>
          <w:highlight w:val="none"/>
        </w:rPr>
      </w:r>
      <w:bookmarkStart w:id="204" w:name="_Toc120614244"/>
      <w:r>
        <w:rPr>
          <w:color w:val="000000" w:themeColor="text1"/>
          <w:highlight w:val="none"/>
        </w:rPr>
      </w:r>
      <w:bookmarkStart w:id="205" w:name="_Toc20823346"/>
      <w:r>
        <w:rPr>
          <w:color w:val="000000" w:themeColor="text1"/>
          <w:highlight w:val="none"/>
        </w:rPr>
      </w:r>
      <w:bookmarkStart w:id="206" w:name="_Toc16938590"/>
      <w:r>
        <w:rPr>
          <w:color w:val="000000" w:themeColor="text1"/>
          <w:highlight w:val="none"/>
        </w:rPr>
      </w:r>
      <w:bookmarkStart w:id="207" w:name="_Toc479757211"/>
      <w:r>
        <w:rPr>
          <w:color w:val="000000" w:themeColor="text1"/>
          <w:highlight w:val="none"/>
        </w:rPr>
      </w:r>
      <w:bookmarkStart w:id="208" w:name="_Toc462564139"/>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202"/>
      <w:r>
        <w:rPr>
          <w:color w:val="000000" w:themeColor="text1"/>
          <w:highlight w:val="none"/>
        </w:rPr>
      </w:r>
      <w:r>
        <w:rPr>
          <w:color w:val="000000" w:themeColor="text1"/>
          <w:highlight w:val="none"/>
        </w:rPr>
      </w:r>
    </w:p>
    <w:p>
      <w:pPr>
        <w:pStyle w:val="752"/>
        <w:spacing w:line="520" w:lineRule="exact"/>
        <w:rPr>
          <w:rFonts w:ascii="仿宋" w:hAnsi="仿宋" w:eastAsia="仿宋" w:cs="黑体"/>
          <w:color w:val="000000" w:themeColor="text1"/>
          <w:sz w:val="28"/>
          <w:szCs w:val="28"/>
          <w:highlight w:val="none"/>
        </w:rPr>
      </w:pPr>
      <w:r>
        <w:rPr>
          <w:rFonts w:hint="eastAsia" w:ascii="仿宋" w:hAnsi="仿宋" w:eastAsia="仿宋" w:cs="仿宋_GB2312"/>
          <w:color w:val="000000" w:themeColor="text1"/>
          <w:sz w:val="28"/>
          <w:szCs w:val="28"/>
          <w:highlight w:val="none"/>
        </w:rPr>
        <w:br w:type="page" w:clear="all"/>
      </w:r>
      <w:r>
        <w:rPr>
          <w:rFonts w:hint="eastAsia" w:ascii="仿宋" w:hAnsi="仿宋" w:eastAsia="仿宋" w:cs="黑体"/>
          <w:color w:val="000000" w:themeColor="text1"/>
          <w:sz w:val="28"/>
          <w:szCs w:val="28"/>
          <w:highlight w:val="none"/>
        </w:rPr>
        <w:t xml:space="preserve">附件1：采购合同文本（第二阶段）</w:t>
      </w:r>
      <w:r>
        <w:rPr>
          <w:color w:val="000000" w:themeColor="text1"/>
          <w:highlight w:val="none"/>
        </w:rPr>
      </w:r>
    </w:p>
    <w:p>
      <w:pPr>
        <w:pStyle w:val="752"/>
        <w:ind w:firstLine="720"/>
        <w:jc w:val="center"/>
        <w:spacing w:line="520" w:lineRule="exact"/>
        <w:rPr>
          <w:rFonts w:ascii="仿宋" w:hAnsi="仿宋" w:eastAsia="仿宋" w:cs="方正小标宋_GBK"/>
          <w:color w:val="000000" w:themeColor="text1"/>
          <w:sz w:val="36"/>
          <w:szCs w:val="36"/>
          <w:highlight w:val="none"/>
        </w:rPr>
      </w:pPr>
      <w:r>
        <w:rPr>
          <w:rFonts w:hint="eastAsia" w:ascii="仿宋" w:hAnsi="仿宋" w:eastAsia="仿宋" w:cs="方正小标宋_GBK"/>
          <w:color w:val="000000" w:themeColor="text1"/>
          <w:sz w:val="36"/>
          <w:szCs w:val="36"/>
          <w:highlight w:val="none"/>
        </w:rPr>
        <w:t xml:space="preserve">兴化市政府采购合同（服务）</w:t>
      </w:r>
      <w:r>
        <w:rPr>
          <w:color w:val="000000" w:themeColor="text1"/>
          <w:highlight w:val="none"/>
        </w:rPr>
      </w:r>
    </w:p>
    <w:p>
      <w:pPr>
        <w:pStyle w:val="752"/>
        <w:ind w:firstLine="640"/>
        <w:jc w:val="center"/>
        <w:spacing w:line="52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32"/>
          <w:szCs w:val="32"/>
          <w:highlight w:val="none"/>
        </w:rPr>
        <w:t xml:space="preserve">合同编号：</w:t>
      </w:r>
      <w:r>
        <w:rPr>
          <w:rFonts w:hint="eastAsia" w:ascii="仿宋" w:hAnsi="仿宋" w:eastAsia="仿宋" w:cs="黑体"/>
          <w:color w:val="000000" w:themeColor="text1"/>
          <w:sz w:val="28"/>
          <w:szCs w:val="28"/>
          <w:highlight w:val="none"/>
        </w:rPr>
        <w:t xml:space="preserve">_________</w:t>
      </w:r>
      <w:r>
        <w:rPr>
          <w:color w:val="000000" w:themeColor="text1"/>
          <w:highlight w:val="none"/>
        </w:rPr>
      </w:r>
    </w:p>
    <w:p>
      <w:pPr>
        <w:pStyle w:val="752"/>
        <w:ind w:firstLine="560"/>
        <w:jc w:val="center"/>
        <w:spacing w:line="520" w:lineRule="exact"/>
        <w:rPr>
          <w:rFonts w:ascii="仿宋" w:hAnsi="仿宋" w:eastAsia="仿宋" w:cs="黑体"/>
          <w:color w:val="000000" w:themeColor="text1"/>
          <w:sz w:val="28"/>
          <w:szCs w:val="28"/>
          <w:highlight w:val="none"/>
        </w:rPr>
      </w:pPr>
      <w:r>
        <w:rPr>
          <w:rFonts w:ascii="仿宋" w:hAnsi="仿宋" w:eastAsia="仿宋" w:cs="黑体"/>
          <w:color w:val="000000" w:themeColor="text1"/>
          <w:sz w:val="28"/>
          <w:szCs w:val="28"/>
          <w:highlight w:val="none"/>
        </w:rPr>
      </w:r>
      <w:r>
        <w:rPr>
          <w:color w:val="000000" w:themeColor="text1"/>
          <w:highlight w:val="none"/>
        </w:rPr>
      </w:r>
    </w:p>
    <w:p>
      <w:pPr>
        <w:pStyle w:val="752"/>
        <w:ind w:firstLine="560"/>
        <w:jc w:val="left"/>
        <w:spacing w:line="52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框架协议采购项目名称：_________</w:t>
      </w:r>
      <w:r>
        <w:rPr>
          <w:color w:val="000000" w:themeColor="text1"/>
          <w:highlight w:val="none"/>
        </w:rPr>
      </w:r>
    </w:p>
    <w:p>
      <w:pPr>
        <w:pStyle w:val="752"/>
        <w:ind w:firstLine="560"/>
        <w:jc w:val="left"/>
        <w:spacing w:line="52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框架协议采购项目编号：_________</w:t>
      </w:r>
      <w:r>
        <w:rPr>
          <w:color w:val="000000" w:themeColor="text1"/>
          <w:highlight w:val="none"/>
        </w:rPr>
      </w:r>
    </w:p>
    <w:p>
      <w:pPr>
        <w:pStyle w:val="752"/>
        <w:ind w:firstLine="560"/>
        <w:spacing w:line="52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甲方：（采购人）_________</w:t>
      </w:r>
      <w:r>
        <w:rPr>
          <w:color w:val="000000" w:themeColor="text1"/>
          <w:highlight w:val="none"/>
        </w:rPr>
      </w:r>
    </w:p>
    <w:p>
      <w:pPr>
        <w:pStyle w:val="752"/>
        <w:ind w:firstLine="560"/>
        <w:spacing w:line="52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乙方：（入围供应商）_________</w:t>
      </w:r>
      <w:r>
        <w:rPr>
          <w:color w:val="000000" w:themeColor="text1"/>
          <w:highlight w:val="none"/>
        </w:rPr>
      </w:r>
    </w:p>
    <w:p>
      <w:pPr>
        <w:pStyle w:val="752"/>
        <w:ind w:firstLine="560"/>
        <w:spacing w:line="48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甲、乙双方根据兴化国投项目管理有限公司</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封闭式框架协议采购项目公开征集的结果，签署本合同。</w:t>
      </w:r>
      <w:r>
        <w:rPr>
          <w:color w:val="000000" w:themeColor="text1"/>
          <w:highlight w:val="none"/>
        </w:rPr>
      </w:r>
    </w:p>
    <w:p>
      <w:pPr>
        <w:ind w:firstLine="560"/>
        <w:spacing w:line="480" w:lineRule="exact"/>
        <w:widowControl/>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lang w:val="zh-CN"/>
        </w:rPr>
        <w:t xml:space="preserve">甲乙双方按下述条款和条件签订本合同（以下简称合同），双方约定共同遵守：</w:t>
      </w:r>
      <w:r>
        <w:rPr>
          <w:color w:val="000000" w:themeColor="text1"/>
          <w:highlight w:val="none"/>
        </w:rPr>
      </w:r>
    </w:p>
    <w:p>
      <w:pPr>
        <w:pStyle w:val="752"/>
        <w:ind w:firstLine="562"/>
        <w:jc w:val="left"/>
        <w:spacing w:line="50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一、项目基本情况</w:t>
      </w:r>
      <w:r>
        <w:rPr>
          <w:color w:val="000000" w:themeColor="text1"/>
          <w:highlight w:val="none"/>
        </w:rPr>
      </w:r>
    </w:p>
    <w:p>
      <w:pPr>
        <w:pStyle w:val="752"/>
        <w:ind w:firstLine="562"/>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甲方聘请乙方</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w:t>
      </w:r>
      <w:r>
        <w:rPr>
          <w:rFonts w:ascii="仿宋" w:hAnsi="仿宋" w:eastAsia="仿宋" w:cs="仿宋_GB2312"/>
          <w:color w:val="000000" w:themeColor="text1"/>
          <w:sz w:val="28"/>
          <w:szCs w:val="28"/>
          <w:highlight w:val="none"/>
        </w:rPr>
        <w:t xml:space="preserve">项目负责人）</w:t>
      </w:r>
      <w:r>
        <w:rPr>
          <w:rFonts w:hint="eastAsia" w:ascii="仿宋" w:hAnsi="仿宋" w:eastAsia="仿宋" w:cs="仿宋_GB2312"/>
          <w:color w:val="000000" w:themeColor="text1"/>
          <w:sz w:val="28"/>
          <w:szCs w:val="28"/>
          <w:highlight w:val="none"/>
        </w:rPr>
        <w:t xml:space="preserve">证书编号</w:t>
      </w:r>
      <w:r>
        <w:rPr>
          <w:rFonts w:hint="eastAsia" w:ascii="仿宋" w:hAnsi="仿宋" w:eastAsia="仿宋" w:cs="仿宋_GB2312"/>
          <w:color w:val="000000" w:themeColor="text1"/>
          <w:sz w:val="28"/>
          <w:szCs w:val="28"/>
          <w:highlight w:val="none"/>
        </w:rPr>
        <w:t xml:space="preserve">**</w:t>
      </w:r>
      <w:r>
        <w:rPr>
          <w:rFonts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项目组成员/驻场人员</w:t>
      </w:r>
      <w:r>
        <w:rPr>
          <w:rFonts w:hint="eastAsia" w:ascii="仿宋" w:hAnsi="仿宋" w:eastAsia="仿宋" w:cs="仿宋_GB2312"/>
          <w:color w:val="000000" w:themeColor="text1"/>
          <w:sz w:val="28"/>
          <w:szCs w:val="28"/>
          <w:highlight w:val="none"/>
        </w:rPr>
        <w:t xml:space="preserve">)证书编号</w:t>
      </w:r>
      <w:r>
        <w:rPr>
          <w:rFonts w:hint="eastAsia" w:ascii="仿宋" w:hAnsi="仿宋" w:eastAsia="仿宋" w:cs="仿宋_GB2312"/>
          <w:color w:val="000000" w:themeColor="text1"/>
          <w:sz w:val="28"/>
          <w:szCs w:val="28"/>
          <w:highlight w:val="none"/>
        </w:rPr>
        <w:t xml:space="preserve">**</w:t>
      </w:r>
      <w:r>
        <w:rPr>
          <w:rFonts w:ascii="仿宋" w:hAnsi="仿宋" w:eastAsia="仿宋" w:cs="仿宋_GB2312"/>
          <w:color w:val="000000" w:themeColor="text1"/>
          <w:sz w:val="28"/>
          <w:szCs w:val="28"/>
          <w:highlight w:val="none"/>
        </w:rPr>
        <w:t xml:space="preserve">等</w:t>
      </w:r>
      <w:r>
        <w:rPr>
          <w:rFonts w:hint="eastAsia" w:ascii="仿宋" w:hAnsi="仿宋" w:eastAsia="仿宋" w:cs="仿宋_GB2312"/>
          <w:color w:val="000000" w:themeColor="text1"/>
          <w:sz w:val="28"/>
          <w:szCs w:val="28"/>
          <w:highlight w:val="none"/>
        </w:rPr>
        <w:t xml:space="preserve">，参与</w:t>
      </w:r>
      <w:r>
        <w:rPr>
          <w:rFonts w:hint="eastAsia" w:ascii="仿宋" w:hAnsi="仿宋" w:eastAsia="仿宋" w:cs="仿宋_GB2312"/>
          <w:color w:val="000000" w:themeColor="text1"/>
          <w:sz w:val="28"/>
          <w:szCs w:val="28"/>
          <w:highlight w:val="none"/>
        </w:rPr>
        <w:t xml:space="preserve">**工程项目决（结）算/</w:t>
      </w:r>
      <w:r>
        <w:rPr>
          <w:rFonts w:hint="eastAsia" w:ascii="仿宋" w:hAnsi="仿宋" w:eastAsia="仿宋" w:cs="仿宋_GB2312"/>
          <w:color w:val="000000" w:themeColor="text1"/>
          <w:sz w:val="28"/>
          <w:szCs w:val="28"/>
          <w:highlight w:val="none"/>
        </w:rPr>
        <w:t xml:space="preserve">跟踪审计工作，参与项目审计的工作时间：</w:t>
      </w:r>
      <w:r>
        <w:rPr>
          <w:rFonts w:hint="eastAsia" w:ascii="仿宋" w:hAnsi="仿宋" w:eastAsia="仿宋" w:cs="仿宋_GB2312"/>
          <w:color w:val="000000" w:themeColor="text1"/>
          <w:sz w:val="28"/>
          <w:szCs w:val="28"/>
          <w:highlight w:val="none"/>
        </w:rPr>
        <w:t xml:space="preserve">合同签订</w:t>
      </w:r>
      <w:r>
        <w:rPr>
          <w:rFonts w:hint="eastAsia" w:ascii="仿宋" w:hAnsi="仿宋" w:eastAsia="仿宋" w:cs="仿宋_GB2312"/>
          <w:color w:val="000000" w:themeColor="text1"/>
          <w:sz w:val="28"/>
          <w:szCs w:val="28"/>
          <w:highlight w:val="none"/>
        </w:rPr>
        <w:t xml:space="preserve">之日起至出具项目</w:t>
      </w:r>
      <w:r>
        <w:rPr>
          <w:rFonts w:hint="eastAsia" w:ascii="仿宋" w:hAnsi="仿宋" w:eastAsia="仿宋" w:cs="仿宋_GB2312"/>
          <w:color w:val="000000" w:themeColor="text1"/>
          <w:sz w:val="28"/>
          <w:szCs w:val="28"/>
          <w:highlight w:val="none"/>
        </w:rPr>
        <w:t xml:space="preserve">决（结）算/跟踪</w:t>
      </w:r>
      <w:r>
        <w:rPr>
          <w:rFonts w:hint="eastAsia" w:ascii="仿宋" w:hAnsi="仿宋" w:eastAsia="仿宋" w:cs="仿宋_GB2312"/>
          <w:color w:val="000000" w:themeColor="text1"/>
          <w:sz w:val="28"/>
          <w:szCs w:val="28"/>
          <w:highlight w:val="none"/>
        </w:rPr>
        <w:t xml:space="preserve">审计</w:t>
      </w:r>
      <w:r>
        <w:rPr>
          <w:rFonts w:hint="eastAsia" w:ascii="仿宋" w:hAnsi="仿宋" w:eastAsia="仿宋" w:cs="仿宋_GB2312"/>
          <w:color w:val="000000" w:themeColor="text1"/>
          <w:sz w:val="28"/>
          <w:szCs w:val="28"/>
          <w:highlight w:val="none"/>
        </w:rPr>
        <w:t xml:space="preserve">审计</w:t>
      </w:r>
      <w:r>
        <w:rPr>
          <w:rFonts w:hint="eastAsia" w:ascii="仿宋" w:hAnsi="仿宋" w:eastAsia="仿宋" w:cs="仿宋_GB2312"/>
          <w:color w:val="000000" w:themeColor="text1"/>
          <w:sz w:val="28"/>
          <w:szCs w:val="28"/>
          <w:highlight w:val="none"/>
        </w:rPr>
        <w:t xml:space="preserve">报告。</w:t>
      </w:r>
      <w:r>
        <w:rPr>
          <w:color w:val="000000" w:themeColor="text1"/>
          <w:highlight w:val="none"/>
        </w:rPr>
      </w:r>
    </w:p>
    <w:p>
      <w:pPr>
        <w:pStyle w:val="752"/>
        <w:ind w:firstLine="562"/>
        <w:jc w:val="left"/>
        <w:spacing w:line="50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二</w:t>
      </w:r>
      <w:r>
        <w:rPr>
          <w:rFonts w:hint="eastAsia" w:ascii="仿宋" w:hAnsi="仿宋" w:eastAsia="仿宋" w:cs="仿宋_GB2312"/>
          <w:b/>
          <w:color w:val="000000" w:themeColor="text1"/>
          <w:sz w:val="28"/>
          <w:szCs w:val="28"/>
          <w:highlight w:val="none"/>
        </w:rPr>
        <w:t xml:space="preserve">、服务要求</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color w:val="000000" w:themeColor="text1"/>
          <w:highlight w:val="none"/>
        </w:rPr>
      </w:r>
      <w:bookmarkStart w:id="209" w:name="OLE_LINK105"/>
      <w:r>
        <w:rPr>
          <w:rFonts w:hint="eastAsia" w:ascii="仿宋" w:hAnsi="仿宋" w:eastAsia="仿宋" w:cs="宋体"/>
          <w:color w:val="000000" w:themeColor="text1"/>
          <w:sz w:val="28"/>
          <w:szCs w:val="28"/>
          <w:highlight w:val="none"/>
        </w:rPr>
        <w:t xml:space="preserve">根据</w:t>
      </w:r>
      <w:bookmarkStart w:id="210" w:name="OLE_LINK90"/>
      <w:r>
        <w:rPr>
          <w:color w:val="000000" w:themeColor="text1"/>
          <w:highlight w:val="none"/>
        </w:rPr>
      </w:r>
      <w:bookmarkStart w:id="211" w:name="OLE_LINK98"/>
      <w:r>
        <w:rPr>
          <w:color w:val="000000" w:themeColor="text1"/>
          <w:highlight w:val="none"/>
        </w:rPr>
      </w:r>
      <w:bookmarkStart w:id="212" w:name="OLE_LINK201"/>
      <w:r>
        <w:rPr>
          <w:color w:val="000000" w:themeColor="text1"/>
          <w:highlight w:val="none"/>
        </w:rPr>
      </w:r>
      <w:bookmarkStart w:id="213" w:name="OLE_LINK99"/>
      <w:r>
        <w:rPr>
          <w:rFonts w:hint="eastAsia" w:ascii="仿宋" w:hAnsi="仿宋" w:eastAsia="仿宋" w:cs="宋体"/>
          <w:i/>
          <w:color w:val="000000" w:themeColor="text1"/>
          <w:sz w:val="28"/>
          <w:szCs w:val="28"/>
          <w:highlight w:val="none"/>
          <w:u w:val="single"/>
        </w:rPr>
        <w:t xml:space="preserve">《</w:t>
      </w:r>
      <w:bookmarkStart w:id="214" w:name="OLE_LINK73"/>
      <w:r>
        <w:rPr>
          <w:color w:val="000000" w:themeColor="text1"/>
          <w:highlight w:val="none"/>
        </w:rPr>
      </w:r>
      <w:bookmarkStart w:id="215" w:name="OLE_LINK78"/>
      <w:r>
        <w:rPr>
          <w:rFonts w:hint="eastAsia" w:ascii="仿宋" w:hAnsi="仿宋" w:eastAsia="仿宋" w:cs="宋体"/>
          <w:i/>
          <w:color w:val="000000" w:themeColor="text1"/>
          <w:sz w:val="28"/>
          <w:szCs w:val="28"/>
          <w:highlight w:val="none"/>
          <w:u w:val="single"/>
        </w:rPr>
        <w:t xml:space="preserve">兴化市审计局聘请社会中介机构及专业人员参与投资审计工作管理办法（试行）》</w:t>
      </w:r>
      <w:bookmarkEnd w:id="210"/>
      <w:r>
        <w:rPr>
          <w:color w:val="000000" w:themeColor="text1"/>
          <w:highlight w:val="none"/>
        </w:rPr>
      </w:r>
      <w:bookmarkEnd w:id="211"/>
      <w:r>
        <w:rPr>
          <w:rFonts w:hint="eastAsia" w:ascii="仿宋" w:hAnsi="仿宋" w:eastAsia="仿宋" w:cs="宋体"/>
          <w:i/>
          <w:color w:val="000000" w:themeColor="text1"/>
          <w:sz w:val="28"/>
          <w:szCs w:val="28"/>
          <w:highlight w:val="none"/>
          <w:u w:val="single"/>
        </w:rPr>
        <w:t xml:space="preserve">、《兴化市审计局聘请社会中介机构及专业人员参与投资审计工作考核办法（试行）》</w:t>
      </w:r>
      <w:bookmarkEnd w:id="212"/>
      <w:r>
        <w:rPr>
          <w:color w:val="000000" w:themeColor="text1"/>
          <w:highlight w:val="none"/>
        </w:rPr>
      </w:r>
      <w:bookmarkEnd w:id="213"/>
      <w:r>
        <w:rPr>
          <w:rFonts w:hint="eastAsia" w:ascii="仿宋" w:hAnsi="仿宋" w:eastAsia="仿宋" w:cs="宋体"/>
          <w:i/>
          <w:color w:val="000000" w:themeColor="text1"/>
          <w:sz w:val="28"/>
          <w:szCs w:val="28"/>
          <w:highlight w:val="none"/>
          <w:u w:val="single"/>
        </w:rPr>
        <w:t xml:space="preserve">、《兴化市审计局公共工程项目跟踪审计操作指南(试行)》</w:t>
      </w:r>
      <w:bookmarkEnd w:id="214"/>
      <w:r>
        <w:rPr>
          <w:color w:val="000000" w:themeColor="text1"/>
          <w:highlight w:val="none"/>
        </w:rPr>
      </w:r>
      <w:bookmarkEnd w:id="215"/>
      <w:r>
        <w:rPr>
          <w:rFonts w:hint="eastAsia" w:ascii="仿宋" w:hAnsi="仿宋" w:eastAsia="仿宋" w:cs="宋体"/>
          <w:i/>
          <w:color w:val="000000" w:themeColor="text1"/>
          <w:sz w:val="28"/>
          <w:szCs w:val="28"/>
          <w:highlight w:val="none"/>
          <w:u w:val="single"/>
        </w:rPr>
        <w:t xml:space="preserve">、《三项制度适时调整》等文件规定</w:t>
      </w:r>
      <w:bookmarkStart w:id="216" w:name="OLE_LINK192"/>
      <w:r>
        <w:rPr>
          <w:rFonts w:hint="eastAsia" w:ascii="仿宋" w:hAnsi="仿宋" w:eastAsia="仿宋" w:cs="宋体"/>
          <w:i/>
          <w:color w:val="000000" w:themeColor="text1"/>
          <w:sz w:val="28"/>
          <w:szCs w:val="28"/>
          <w:highlight w:val="none"/>
          <w:u w:val="single"/>
        </w:rPr>
        <w:t xml:space="preserve">及要求</w:t>
      </w:r>
      <w:bookmarkEnd w:id="216"/>
      <w:r>
        <w:rPr>
          <w:rFonts w:hint="eastAsia" w:ascii="仿宋" w:hAnsi="仿宋" w:eastAsia="仿宋" w:cs="宋体"/>
          <w:color w:val="000000" w:themeColor="text1"/>
          <w:sz w:val="28"/>
          <w:szCs w:val="28"/>
          <w:highlight w:val="none"/>
        </w:rPr>
        <w:t xml:space="preserve">，</w:t>
      </w:r>
      <w:bookmarkEnd w:id="209"/>
      <w:r>
        <w:rPr>
          <w:rFonts w:hint="eastAsia" w:ascii="仿宋" w:hAnsi="仿宋" w:eastAsia="仿宋" w:cs="宋体"/>
          <w:color w:val="000000" w:themeColor="text1"/>
          <w:sz w:val="28"/>
          <w:szCs w:val="28"/>
          <w:highlight w:val="none"/>
        </w:rPr>
        <w:t xml:space="preserve">以下给出的服务要求只是概述，具体工作内容和要求包括但不限于以下方面：</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w:t>
      </w:r>
      <w:r>
        <w:rPr>
          <w:rFonts w:hint="eastAsia" w:ascii="仿宋" w:hAnsi="仿宋" w:eastAsia="仿宋" w:cs="宋体"/>
          <w:color w:val="000000" w:themeColor="text1"/>
          <w:sz w:val="28"/>
          <w:szCs w:val="28"/>
          <w:highlight w:val="none"/>
        </w:rPr>
        <w:t xml:space="preserve">协审单位</w:t>
      </w:r>
      <w:r>
        <w:rPr>
          <w:rFonts w:hint="eastAsia" w:ascii="仿宋" w:hAnsi="仿宋" w:eastAsia="仿宋" w:cs="宋体"/>
          <w:color w:val="000000" w:themeColor="text1"/>
          <w:sz w:val="28"/>
          <w:szCs w:val="28"/>
          <w:highlight w:val="none"/>
        </w:rPr>
        <w:t xml:space="preserve">参与项目</w:t>
      </w:r>
      <w:r>
        <w:rPr>
          <w:rFonts w:hint="eastAsia" w:ascii="仿宋" w:hAnsi="仿宋" w:eastAsia="仿宋" w:cs="宋体"/>
          <w:color w:val="000000" w:themeColor="text1"/>
          <w:sz w:val="28"/>
          <w:szCs w:val="28"/>
          <w:highlight w:val="none"/>
        </w:rPr>
        <w:t xml:space="preserve">协审服务</w:t>
      </w:r>
      <w:r>
        <w:rPr>
          <w:rFonts w:hint="eastAsia" w:ascii="仿宋" w:hAnsi="仿宋" w:eastAsia="仿宋" w:cs="宋体"/>
          <w:color w:val="000000" w:themeColor="text1"/>
          <w:sz w:val="28"/>
          <w:szCs w:val="28"/>
          <w:highlight w:val="none"/>
        </w:rPr>
        <w:t xml:space="preserve">工作，应当接受委托方的指导、管理和监督；</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2、依法依规开展</w:t>
      </w:r>
      <w:r>
        <w:rPr>
          <w:rFonts w:hint="eastAsia" w:ascii="仿宋" w:hAnsi="仿宋" w:eastAsia="仿宋" w:cs="宋体"/>
          <w:color w:val="000000" w:themeColor="text1"/>
          <w:sz w:val="28"/>
          <w:szCs w:val="28"/>
          <w:highlight w:val="none"/>
        </w:rPr>
        <w:t xml:space="preserve">协审服务</w:t>
      </w:r>
      <w:r>
        <w:rPr>
          <w:rFonts w:hint="eastAsia" w:ascii="仿宋" w:hAnsi="仿宋" w:eastAsia="仿宋" w:cs="宋体"/>
          <w:color w:val="000000" w:themeColor="text1"/>
          <w:sz w:val="28"/>
          <w:szCs w:val="28"/>
          <w:highlight w:val="none"/>
        </w:rPr>
        <w:t xml:space="preserve">工作，在规定时限内出具正式工程造价咨询报告，并对委托事项结果的真实性、准确性、合法性负责；</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3、与审计项目有利害关系或与被审计单位人员有亲属关系或利益关系的，相关业务曾经管理或者直接办理或可能损害审计独立性的其他情形，应主动提出回避，不得参与项目审计工作；</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4、独立</w:t>
      </w:r>
      <w:r>
        <w:rPr>
          <w:rFonts w:hint="eastAsia" w:ascii="仿宋" w:hAnsi="仿宋" w:eastAsia="仿宋" w:cs="宋体"/>
          <w:color w:val="000000" w:themeColor="text1"/>
          <w:sz w:val="28"/>
          <w:szCs w:val="28"/>
          <w:highlight w:val="none"/>
        </w:rPr>
        <w:t xml:space="preserve">完成协审任务</w:t>
      </w:r>
      <w:r>
        <w:rPr>
          <w:rFonts w:hint="eastAsia" w:ascii="仿宋" w:hAnsi="仿宋" w:eastAsia="仿宋" w:cs="宋体"/>
          <w:color w:val="000000" w:themeColor="text1"/>
          <w:sz w:val="28"/>
          <w:szCs w:val="28"/>
          <w:highlight w:val="none"/>
        </w:rPr>
        <w:t xml:space="preserve">，对有特殊技术要求、确需聘请有关行业专家共同完成委托任务的，应当事先征得委托方同意；</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5、</w:t>
      </w:r>
      <w:r>
        <w:rPr>
          <w:rFonts w:hint="eastAsia" w:ascii="仿宋" w:hAnsi="仿宋" w:eastAsia="仿宋" w:cs="宋体"/>
          <w:color w:val="000000" w:themeColor="text1"/>
          <w:sz w:val="28"/>
          <w:szCs w:val="28"/>
          <w:highlight w:val="none"/>
        </w:rPr>
        <w:t xml:space="preserve">对协审工作</w:t>
      </w:r>
      <w:r>
        <w:rPr>
          <w:rFonts w:hint="eastAsia" w:ascii="仿宋" w:hAnsi="仿宋" w:eastAsia="仿宋" w:cs="宋体"/>
          <w:color w:val="000000" w:themeColor="text1"/>
          <w:sz w:val="28"/>
          <w:szCs w:val="28"/>
          <w:highlight w:val="none"/>
        </w:rPr>
        <w:t xml:space="preserve">中发现的重大问题，应及时以书面形式向委托方报告；</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6、在</w:t>
      </w:r>
      <w:r>
        <w:rPr>
          <w:rFonts w:hint="eastAsia" w:ascii="仿宋" w:hAnsi="仿宋" w:eastAsia="仿宋" w:cs="宋体"/>
          <w:color w:val="000000" w:themeColor="text1"/>
          <w:sz w:val="28"/>
          <w:szCs w:val="28"/>
          <w:highlight w:val="none"/>
        </w:rPr>
        <w:t xml:space="preserve">协审项目</w:t>
      </w:r>
      <w:r>
        <w:rPr>
          <w:rFonts w:hint="eastAsia" w:ascii="仿宋" w:hAnsi="仿宋" w:eastAsia="仿宋" w:cs="宋体"/>
          <w:color w:val="000000" w:themeColor="text1"/>
          <w:sz w:val="28"/>
          <w:szCs w:val="28"/>
          <w:highlight w:val="none"/>
        </w:rPr>
        <w:t xml:space="preserve">完成后，按委托方档案管理要求立卷交于委托方入档；</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7、未经委托方同意，</w:t>
      </w:r>
      <w:r>
        <w:rPr>
          <w:rFonts w:hint="eastAsia" w:ascii="仿宋" w:hAnsi="仿宋" w:eastAsia="仿宋" w:cs="宋体"/>
          <w:color w:val="000000" w:themeColor="text1"/>
          <w:sz w:val="28"/>
          <w:szCs w:val="28"/>
          <w:highlight w:val="none"/>
        </w:rPr>
        <w:t xml:space="preserve">协审单位</w:t>
      </w:r>
      <w:r>
        <w:rPr>
          <w:rFonts w:hint="eastAsia" w:ascii="仿宋" w:hAnsi="仿宋" w:eastAsia="仿宋" w:cs="宋体"/>
          <w:color w:val="000000" w:themeColor="text1"/>
          <w:sz w:val="28"/>
          <w:szCs w:val="28"/>
          <w:highlight w:val="none"/>
        </w:rPr>
        <w:t xml:space="preserve">及其相关人员，不得以任何形式对外提供、透露或公开审计项目的有关情况；</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8、不得向建设单位、施工单位收取任何费用；</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9、入围供应商须在接到委托通知（书面或电话）后办理承接委托事宜，在签署委托资料交接单后，在规定时间内提交审计报告；</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10、入围供应商应按照响应文件要求保持造价咨询团队成员的相对稳定性，未经委托方书面同意不得自行更换项目咨询团队及项目负责人，否则终止合同。</w:t>
      </w:r>
      <w:r>
        <w:rPr>
          <w:color w:val="000000" w:themeColor="text1"/>
          <w:highlight w:val="none"/>
        </w:rPr>
      </w:r>
    </w:p>
    <w:p>
      <w:pPr>
        <w:ind w:firstLine="562"/>
        <w:spacing w:line="560" w:lineRule="exact"/>
        <w:rPr>
          <w:rFonts w:ascii="仿宋_GB2312" w:hAnsi="宋体" w:eastAsia="仿宋_GB2312" w:cs="宋体"/>
          <w:b/>
          <w:color w:val="000000" w:themeColor="text1"/>
          <w:sz w:val="28"/>
          <w:szCs w:val="28"/>
          <w:highlight w:val="none"/>
        </w:rPr>
      </w:pPr>
      <w:r>
        <w:rPr>
          <w:rFonts w:hint="eastAsia" w:ascii="仿宋_GB2312" w:hAnsi="宋体" w:eastAsia="仿宋_GB2312" w:cs="宋体"/>
          <w:b/>
          <w:color w:val="000000" w:themeColor="text1"/>
          <w:sz w:val="28"/>
          <w:szCs w:val="28"/>
          <w:highlight w:val="none"/>
        </w:rPr>
        <w:t xml:space="preserve">三</w:t>
      </w:r>
      <w:r>
        <w:rPr>
          <w:rFonts w:hint="eastAsia" w:ascii="仿宋_GB2312" w:hAnsi="宋体" w:eastAsia="仿宋_GB2312" w:cs="宋体"/>
          <w:b/>
          <w:color w:val="000000" w:themeColor="text1"/>
          <w:sz w:val="28"/>
          <w:szCs w:val="28"/>
          <w:highlight w:val="none"/>
        </w:rPr>
        <w:t xml:space="preserve">、其他要求</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t xml:space="preserve">1</w:t>
      </w:r>
      <w:r>
        <w:rPr>
          <w:rFonts w:hint="eastAsia" w:ascii="仿宋" w:hAnsi="仿宋" w:eastAsia="仿宋" w:cs="宋体"/>
          <w:color w:val="000000" w:themeColor="text1"/>
          <w:sz w:val="28"/>
          <w:szCs w:val="28"/>
          <w:highlight w:val="none"/>
        </w:rPr>
        <w:t xml:space="preserve">、公共工程项目跟踪审计应按照《兴化市审计局公共工程项目跟踪审计操作指南</w:t>
      </w:r>
      <w:r>
        <w:rPr>
          <w:rFonts w:ascii="仿宋" w:hAnsi="仿宋" w:eastAsia="仿宋" w:cs="宋体"/>
          <w:color w:val="000000" w:themeColor="text1"/>
          <w:sz w:val="28"/>
          <w:szCs w:val="28"/>
          <w:highlight w:val="none"/>
        </w:rPr>
        <w:t xml:space="preserve">(</w:t>
      </w:r>
      <w:r>
        <w:rPr>
          <w:rFonts w:hint="eastAsia" w:ascii="仿宋" w:hAnsi="仿宋" w:eastAsia="仿宋" w:cs="宋体"/>
          <w:color w:val="000000" w:themeColor="text1"/>
          <w:sz w:val="28"/>
          <w:szCs w:val="28"/>
          <w:highlight w:val="none"/>
        </w:rPr>
        <w:t xml:space="preserve">试行</w:t>
      </w:r>
      <w:r>
        <w:rPr>
          <w:rFonts w:ascii="仿宋" w:hAnsi="仿宋" w:eastAsia="仿宋" w:cs="宋体"/>
          <w:color w:val="000000" w:themeColor="text1"/>
          <w:sz w:val="28"/>
          <w:szCs w:val="28"/>
          <w:highlight w:val="none"/>
        </w:rPr>
        <w:t xml:space="preserve">)</w:t>
      </w:r>
      <w:r>
        <w:rPr>
          <w:rFonts w:hint="eastAsia" w:ascii="仿宋" w:hAnsi="仿宋" w:eastAsia="仿宋" w:cs="宋体"/>
          <w:color w:val="000000" w:themeColor="text1"/>
          <w:sz w:val="28"/>
          <w:szCs w:val="28"/>
          <w:highlight w:val="none"/>
        </w:rPr>
        <w:t xml:space="preserve">》文件要求执行，</w:t>
      </w:r>
      <w:bookmarkStart w:id="217" w:name="OLE_LINK110"/>
      <w:r>
        <w:rPr>
          <w:color w:val="000000" w:themeColor="text1"/>
          <w:highlight w:val="none"/>
        </w:rPr>
      </w:r>
      <w:bookmarkStart w:id="218" w:name="OLE_LINK111"/>
      <w:r>
        <w:rPr>
          <w:rFonts w:hint="eastAsia" w:ascii="仿宋" w:hAnsi="仿宋" w:eastAsia="仿宋" w:cs="宋体"/>
          <w:color w:val="000000" w:themeColor="text1"/>
          <w:sz w:val="28"/>
          <w:szCs w:val="28"/>
          <w:highlight w:val="none"/>
        </w:rPr>
        <w:t xml:space="preserve">跟</w:t>
      </w:r>
      <w:r>
        <w:rPr>
          <w:rFonts w:hint="eastAsia" w:ascii="仿宋" w:hAnsi="仿宋" w:eastAsia="仿宋" w:cs="宋体"/>
          <w:color w:val="000000" w:themeColor="text1"/>
          <w:sz w:val="28"/>
          <w:szCs w:val="28"/>
          <w:highlight w:val="none"/>
        </w:rPr>
        <w:t xml:space="preserve">审协审</w:t>
      </w:r>
      <w:r>
        <w:rPr>
          <w:rFonts w:hint="eastAsia" w:ascii="仿宋" w:hAnsi="仿宋" w:eastAsia="仿宋" w:cs="宋体"/>
          <w:color w:val="000000" w:themeColor="text1"/>
          <w:sz w:val="28"/>
          <w:szCs w:val="28"/>
          <w:highlight w:val="none"/>
        </w:rPr>
        <w:t xml:space="preserve">人员</w:t>
      </w:r>
      <w:bookmarkEnd w:id="217"/>
      <w:r>
        <w:rPr>
          <w:rFonts w:hint="eastAsia" w:ascii="仿宋" w:hAnsi="仿宋" w:eastAsia="仿宋" w:cs="宋体"/>
          <w:color w:val="000000" w:themeColor="text1"/>
          <w:sz w:val="28"/>
          <w:szCs w:val="28"/>
          <w:highlight w:val="none"/>
        </w:rPr>
        <w:t xml:space="preserve">根据审计职责及实际</w:t>
      </w:r>
      <w:bookmarkStart w:id="219" w:name="OLE_LINK6"/>
      <w:r>
        <w:rPr>
          <w:rFonts w:hint="eastAsia" w:ascii="仿宋" w:hAnsi="仿宋" w:eastAsia="仿宋" w:cs="宋体"/>
          <w:color w:val="000000" w:themeColor="text1"/>
          <w:sz w:val="28"/>
          <w:szCs w:val="28"/>
          <w:highlight w:val="none"/>
        </w:rPr>
        <w:t xml:space="preserve">需求</w:t>
      </w:r>
      <w:bookmarkEnd w:id="219"/>
      <w:r>
        <w:rPr>
          <w:rFonts w:hint="eastAsia" w:ascii="仿宋" w:hAnsi="仿宋" w:eastAsia="仿宋" w:cs="宋体"/>
          <w:color w:val="000000" w:themeColor="text1"/>
          <w:sz w:val="28"/>
          <w:szCs w:val="28"/>
          <w:highlight w:val="none"/>
        </w:rPr>
        <w:t xml:space="preserve">应在项目现场实施审计的</w:t>
      </w:r>
      <w:bookmarkEnd w:id="218"/>
      <w:r>
        <w:rPr>
          <w:rFonts w:hint="eastAsia" w:ascii="仿宋" w:hAnsi="仿宋" w:eastAsia="仿宋" w:cs="宋体"/>
          <w:color w:val="000000" w:themeColor="text1"/>
          <w:sz w:val="28"/>
          <w:szCs w:val="28"/>
          <w:highlight w:val="none"/>
        </w:rPr>
        <w:t xml:space="preserve">，</w:t>
      </w:r>
      <w:bookmarkStart w:id="220" w:name="OLE_LINK4"/>
      <w:r>
        <w:rPr>
          <w:rFonts w:hint="eastAsia" w:ascii="仿宋" w:hAnsi="仿宋" w:eastAsia="仿宋" w:cs="宋体"/>
          <w:color w:val="000000" w:themeColor="text1"/>
          <w:sz w:val="28"/>
          <w:szCs w:val="28"/>
          <w:highlight w:val="none"/>
        </w:rPr>
        <w:t xml:space="preserve">必须到</w:t>
      </w:r>
      <w:bookmarkStart w:id="221" w:name="OLE_LINK31"/>
      <w:r>
        <w:rPr>
          <w:rFonts w:hint="eastAsia" w:ascii="仿宋" w:hAnsi="仿宋" w:eastAsia="仿宋" w:cs="宋体"/>
          <w:color w:val="000000" w:themeColor="text1"/>
          <w:sz w:val="28"/>
          <w:szCs w:val="28"/>
          <w:highlight w:val="none"/>
        </w:rPr>
        <w:t xml:space="preserve">项目现</w:t>
      </w:r>
      <w:bookmarkEnd w:id="221"/>
      <w:r>
        <w:rPr>
          <w:rFonts w:hint="eastAsia" w:ascii="仿宋" w:hAnsi="仿宋" w:eastAsia="仿宋" w:cs="宋体"/>
          <w:color w:val="000000" w:themeColor="text1"/>
          <w:sz w:val="28"/>
          <w:szCs w:val="28"/>
          <w:highlight w:val="none"/>
        </w:rPr>
        <w:t xml:space="preserve">场</w:t>
      </w:r>
      <w:bookmarkEnd w:id="220"/>
      <w:r>
        <w:rPr>
          <w:rFonts w:hint="eastAsia" w:ascii="仿宋" w:hAnsi="仿宋" w:eastAsia="仿宋" w:cs="宋体"/>
          <w:color w:val="000000" w:themeColor="text1"/>
          <w:sz w:val="28"/>
          <w:szCs w:val="28"/>
          <w:highlight w:val="none"/>
        </w:rPr>
        <w:t xml:space="preserve">，且每周不少于</w:t>
      </w:r>
      <w:r>
        <w:rPr>
          <w:rFonts w:ascii="仿宋" w:hAnsi="仿宋" w:eastAsia="仿宋" w:cs="宋体"/>
          <w:color w:val="000000" w:themeColor="text1"/>
          <w:sz w:val="28"/>
          <w:szCs w:val="28"/>
          <w:highlight w:val="none"/>
        </w:rPr>
        <w:t xml:space="preserve">3</w:t>
      </w:r>
      <w:r>
        <w:rPr>
          <w:rFonts w:hint="eastAsia" w:ascii="仿宋" w:hAnsi="仿宋" w:eastAsia="仿宋" w:cs="宋体"/>
          <w:color w:val="000000" w:themeColor="text1"/>
          <w:sz w:val="28"/>
          <w:szCs w:val="28"/>
          <w:highlight w:val="none"/>
        </w:rPr>
        <w:t xml:space="preserve">次；若跟审</w:t>
      </w:r>
      <w:r>
        <w:rPr>
          <w:rFonts w:hint="eastAsia" w:ascii="仿宋" w:hAnsi="仿宋" w:eastAsia="仿宋" w:cs="宋体"/>
          <w:color w:val="000000" w:themeColor="text1"/>
          <w:sz w:val="28"/>
          <w:szCs w:val="28"/>
          <w:highlight w:val="none"/>
        </w:rPr>
        <w:t xml:space="preserve">要求协审人员</w:t>
      </w:r>
      <w:r>
        <w:rPr>
          <w:rFonts w:hint="eastAsia" w:ascii="仿宋" w:hAnsi="仿宋" w:eastAsia="仿宋" w:cs="宋体"/>
          <w:color w:val="000000" w:themeColor="text1"/>
          <w:sz w:val="28"/>
          <w:szCs w:val="28"/>
          <w:highlight w:val="none"/>
        </w:rPr>
        <w:t xml:space="preserve">（</w:t>
      </w:r>
      <w:bookmarkStart w:id="222" w:name="OLE_LINK416"/>
      <w:r>
        <w:rPr>
          <w:rFonts w:hint="eastAsia" w:ascii="仿宋" w:hAnsi="仿宋" w:eastAsia="仿宋" w:cs="宋体"/>
          <w:color w:val="000000" w:themeColor="text1"/>
          <w:sz w:val="28"/>
          <w:szCs w:val="28"/>
          <w:highlight w:val="none"/>
        </w:rPr>
        <w:t xml:space="preserve">具有</w:t>
      </w:r>
      <w:bookmarkEnd w:id="222"/>
      <w:r>
        <w:rPr>
          <w:rFonts w:hint="eastAsia" w:ascii="仿宋" w:hAnsi="仿宋" w:eastAsia="仿宋" w:cs="宋体"/>
          <w:color w:val="000000" w:themeColor="text1"/>
          <w:sz w:val="28"/>
          <w:szCs w:val="28"/>
          <w:highlight w:val="none"/>
        </w:rPr>
        <w:t xml:space="preserve">二级或以上</w:t>
      </w:r>
      <w:bookmarkStart w:id="223" w:name="OLE_LINK415"/>
      <w:r>
        <w:rPr>
          <w:rFonts w:hint="eastAsia" w:ascii="仿宋" w:hAnsi="仿宋" w:eastAsia="仿宋" w:cs="宋体"/>
          <w:color w:val="000000" w:themeColor="text1"/>
          <w:sz w:val="28"/>
          <w:szCs w:val="28"/>
          <w:highlight w:val="none"/>
        </w:rPr>
        <w:t xml:space="preserve">的注册造价工程师</w:t>
      </w:r>
      <w:bookmarkEnd w:id="223"/>
      <w:r>
        <w:rPr>
          <w:rFonts w:hint="eastAsia" w:ascii="仿宋" w:hAnsi="仿宋" w:eastAsia="仿宋" w:cs="宋体"/>
          <w:color w:val="000000" w:themeColor="text1"/>
          <w:sz w:val="28"/>
          <w:szCs w:val="28"/>
          <w:highlight w:val="none"/>
        </w:rPr>
        <w:t xml:space="preserve">职业资格证书）驻场的</w:t>
      </w:r>
      <w:bookmarkStart w:id="224" w:name="OLE_LINK306"/>
      <w:r>
        <w:rPr>
          <w:color w:val="000000" w:themeColor="text1"/>
          <w:highlight w:val="none"/>
        </w:rPr>
      </w:r>
      <w:bookmarkStart w:id="225" w:name="OLE_LINK170"/>
      <w:r>
        <w:rPr>
          <w:color w:val="000000" w:themeColor="text1"/>
          <w:highlight w:val="none"/>
        </w:rPr>
      </w:r>
      <w:bookmarkStart w:id="226" w:name="OLE_LINK169"/>
      <w:r>
        <w:rPr>
          <w:rFonts w:hint="eastAsia" w:ascii="仿宋" w:hAnsi="仿宋" w:eastAsia="仿宋" w:cs="宋体"/>
          <w:color w:val="000000" w:themeColor="text1"/>
          <w:sz w:val="28"/>
          <w:szCs w:val="28"/>
          <w:highlight w:val="none"/>
        </w:rPr>
        <w:t xml:space="preserve">，则</w:t>
      </w:r>
      <w:r>
        <w:rPr>
          <w:rFonts w:hint="eastAsia" w:ascii="仿宋" w:hAnsi="仿宋" w:eastAsia="仿宋" w:cs="宋体"/>
          <w:color w:val="000000" w:themeColor="text1"/>
          <w:sz w:val="28"/>
          <w:szCs w:val="28"/>
          <w:highlight w:val="none"/>
        </w:rPr>
        <w:t xml:space="preserve">要求协审人员</w:t>
      </w:r>
      <w:r>
        <w:rPr>
          <w:rFonts w:hint="eastAsia" w:ascii="仿宋" w:hAnsi="仿宋" w:eastAsia="仿宋" w:cs="宋体"/>
          <w:color w:val="000000" w:themeColor="text1"/>
          <w:sz w:val="28"/>
          <w:szCs w:val="28"/>
          <w:highlight w:val="none"/>
        </w:rPr>
        <w:t xml:space="preserve">常驻项目现场每周不少于</w:t>
      </w:r>
      <w:r>
        <w:rPr>
          <w:rFonts w:ascii="仿宋" w:hAnsi="仿宋" w:eastAsia="仿宋" w:cs="宋体"/>
          <w:color w:val="000000" w:themeColor="text1"/>
          <w:sz w:val="28"/>
          <w:szCs w:val="28"/>
          <w:highlight w:val="none"/>
        </w:rPr>
        <w:t xml:space="preserve">3</w:t>
      </w:r>
      <w:r>
        <w:rPr>
          <w:rFonts w:hint="eastAsia" w:ascii="仿宋" w:hAnsi="仿宋" w:eastAsia="仿宋" w:cs="宋体"/>
          <w:color w:val="000000" w:themeColor="text1"/>
          <w:sz w:val="28"/>
          <w:szCs w:val="28"/>
          <w:highlight w:val="none"/>
        </w:rPr>
        <w:t xml:space="preserve">天。</w:t>
      </w:r>
      <w:bookmarkEnd w:id="224"/>
      <w:r>
        <w:rPr>
          <w:color w:val="000000" w:themeColor="text1"/>
          <w:highlight w:val="none"/>
        </w:rPr>
      </w:r>
      <w:bookmarkEnd w:id="225"/>
      <w:r>
        <w:rPr>
          <w:color w:val="000000" w:themeColor="text1"/>
          <w:highlight w:val="none"/>
        </w:rPr>
      </w:r>
      <w:bookmarkEnd w:id="226"/>
      <w:r>
        <w:rPr>
          <w:color w:val="000000" w:themeColor="text1"/>
          <w:highlight w:val="none"/>
        </w:rPr>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2、进行公共工程项目跟踪审计、竣工决（结）算审计等工作</w:t>
      </w:r>
      <w:r>
        <w:rPr>
          <w:rFonts w:hint="eastAsia" w:ascii="仿宋" w:hAnsi="仿宋" w:eastAsia="仿宋" w:cs="宋体"/>
          <w:color w:val="000000" w:themeColor="text1"/>
          <w:sz w:val="28"/>
          <w:szCs w:val="28"/>
          <w:highlight w:val="none"/>
        </w:rPr>
        <w:t xml:space="preserve">的协审</w:t>
      </w:r>
      <w:r>
        <w:rPr>
          <w:rFonts w:hint="eastAsia" w:ascii="仿宋" w:hAnsi="仿宋" w:eastAsia="仿宋" w:cs="宋体"/>
          <w:color w:val="000000" w:themeColor="text1"/>
          <w:sz w:val="28"/>
          <w:szCs w:val="28"/>
          <w:highlight w:val="none"/>
        </w:rPr>
        <w:t xml:space="preserve">人员</w:t>
      </w:r>
      <w:r>
        <w:rPr>
          <w:rFonts w:hint="eastAsia" w:ascii="仿宋" w:hAnsi="仿宋" w:eastAsia="仿宋" w:cs="宋体"/>
          <w:color w:val="000000" w:themeColor="text1"/>
          <w:sz w:val="28"/>
          <w:szCs w:val="28"/>
          <w:highlight w:val="none"/>
        </w:rPr>
        <w:t xml:space="preserve">须保证与框架协议项目组人员一致。各项</w:t>
      </w:r>
      <w:r>
        <w:rPr>
          <w:rFonts w:hint="eastAsia" w:ascii="仿宋" w:hAnsi="仿宋" w:eastAsia="仿宋" w:cs="宋体"/>
          <w:color w:val="000000" w:themeColor="text1"/>
          <w:sz w:val="28"/>
          <w:szCs w:val="28"/>
          <w:highlight w:val="none"/>
        </w:rPr>
        <w:t xml:space="preserve">目实施</w:t>
      </w:r>
      <w:r>
        <w:rPr>
          <w:rFonts w:hint="eastAsia" w:ascii="仿宋" w:hAnsi="仿宋" w:eastAsia="仿宋" w:cs="宋体"/>
          <w:color w:val="000000" w:themeColor="text1"/>
          <w:sz w:val="28"/>
          <w:szCs w:val="28"/>
          <w:highlight w:val="none"/>
        </w:rPr>
        <w:t xml:space="preserve">过程中，</w:t>
      </w:r>
      <w:r>
        <w:rPr>
          <w:rFonts w:hint="eastAsia" w:ascii="仿宋" w:hAnsi="仿宋" w:eastAsia="仿宋" w:cs="宋体"/>
          <w:color w:val="000000" w:themeColor="text1"/>
          <w:sz w:val="28"/>
          <w:szCs w:val="28"/>
          <w:highlight w:val="none"/>
        </w:rPr>
        <w:t xml:space="preserve">协审单位</w:t>
      </w:r>
      <w:r>
        <w:rPr>
          <w:rFonts w:hint="eastAsia" w:ascii="仿宋" w:hAnsi="仿宋" w:eastAsia="仿宋" w:cs="宋体"/>
          <w:color w:val="000000" w:themeColor="text1"/>
          <w:sz w:val="28"/>
          <w:szCs w:val="28"/>
          <w:highlight w:val="none"/>
        </w:rPr>
        <w:t xml:space="preserve">须在审计实施方案中明确1名项目负责人，该项目负责人须具备一级造价工程师执业资格，且必须为拟投入框架协议项目组内人员。</w:t>
      </w:r>
      <w:r>
        <w:rPr>
          <w:rFonts w:hint="eastAsia" w:ascii="仿宋" w:hAnsi="仿宋" w:eastAsia="仿宋" w:cs="宋体"/>
          <w:color w:val="000000" w:themeColor="text1"/>
          <w:sz w:val="28"/>
          <w:szCs w:val="28"/>
          <w:highlight w:val="none"/>
        </w:rPr>
        <w:t xml:space="preserve">协审单位</w:t>
      </w:r>
      <w:r>
        <w:rPr>
          <w:rFonts w:hint="eastAsia" w:ascii="仿宋" w:hAnsi="仿宋" w:eastAsia="仿宋" w:cs="宋体"/>
          <w:color w:val="000000" w:themeColor="text1"/>
          <w:sz w:val="28"/>
          <w:szCs w:val="28"/>
          <w:highlight w:val="none"/>
        </w:rPr>
        <w:t xml:space="preserve">出具各类审计报告，均需由项目负责人签字并加盖其执业印章。（</w:t>
      </w:r>
      <w:r>
        <w:rPr>
          <w:rFonts w:hint="eastAsia" w:ascii="仿宋" w:hAnsi="仿宋" w:eastAsia="仿宋" w:cs="宋体"/>
          <w:color w:val="000000" w:themeColor="text1"/>
          <w:sz w:val="28"/>
          <w:szCs w:val="28"/>
          <w:highlight w:val="none"/>
        </w:rPr>
        <w:t xml:space="preserve">协审人员</w:t>
      </w:r>
      <w:r>
        <w:rPr>
          <w:rFonts w:hint="eastAsia" w:ascii="仿宋" w:hAnsi="仿宋" w:eastAsia="仿宋" w:cs="宋体"/>
          <w:color w:val="000000" w:themeColor="text1"/>
          <w:sz w:val="28"/>
          <w:szCs w:val="28"/>
          <w:highlight w:val="none"/>
        </w:rPr>
        <w:t xml:space="preserve">变更、考核按《兴化市审计局聘请社会中介机构及专业人员参与投资审计工作考核办法》（试行）第十六条执行）</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w:t>
      </w:r>
      <w:bookmarkStart w:id="227" w:name="OLE_LINK159"/>
      <w:r>
        <w:rPr>
          <w:rFonts w:hint="eastAsia" w:ascii="仿宋" w:hAnsi="仿宋" w:eastAsia="仿宋" w:cs="宋体"/>
          <w:color w:val="000000" w:themeColor="text1"/>
          <w:sz w:val="28"/>
          <w:szCs w:val="28"/>
          <w:highlight w:val="none"/>
        </w:rPr>
        <w:t xml:space="preserve">竣工决（结）算审计期限。投资审计项目的审计时限</w:t>
      </w:r>
      <w:r>
        <w:rPr>
          <w:rFonts w:hint="eastAsia" w:ascii="仿宋" w:hAnsi="仿宋" w:eastAsia="仿宋" w:cs="宋体"/>
          <w:color w:val="000000" w:themeColor="text1"/>
          <w:sz w:val="28"/>
          <w:szCs w:val="28"/>
          <w:highlight w:val="none"/>
        </w:rPr>
        <w:t xml:space="preserve">自协审单位</w:t>
      </w:r>
      <w:r>
        <w:rPr>
          <w:rFonts w:hint="eastAsia" w:ascii="仿宋" w:hAnsi="仿宋" w:eastAsia="仿宋" w:cs="宋体"/>
          <w:color w:val="000000" w:themeColor="text1"/>
          <w:sz w:val="28"/>
          <w:szCs w:val="28"/>
          <w:highlight w:val="none"/>
        </w:rPr>
        <w:t xml:space="preserve">接受送审资料，并严格按照《兴化市审计局聘请社会中介机构及专业人员参与投资审计工作管理办法》第十三条规定确认送审资料齐全之日起，应在下列规定时限内完成审核程序：500万元以下项目，40日内完成；500万元-2000万元项目，60日内完成；2000万元-5000万元项目，80日内完成；5000万元以上项目，100日内完成。</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提交跟踪审计报告期限。工程竣工验收结束后，建设单位未能在60日内送审完整资料，跟踪审计单位原则上应以书面形式函告(见《兴化市审计局公共工程项目跟踪审计操作指南（试行）》附件7)审核中心，审核中心</w:t>
      </w:r>
      <w:r>
        <w:rPr>
          <w:rFonts w:hint="eastAsia" w:ascii="仿宋" w:hAnsi="仿宋" w:eastAsia="仿宋" w:cs="宋体"/>
          <w:color w:val="000000" w:themeColor="text1"/>
          <w:sz w:val="28"/>
          <w:szCs w:val="28"/>
          <w:highlight w:val="none"/>
        </w:rPr>
        <w:t xml:space="preserve">应认真组织协调，根据需要明确意见后转建设单位。函告发出后15日（含）内，建设单位未能协调送审完整资料，跟审审计单位需在30日（含）内出具该项目阶段性跟踪审计报告。该报告应重点列明被审计单位及延伸审计单位存在的问题，结合实际情况开展针对性分析，并提出切实可行的建议或解决方案。建设单位送审完整资料后，跟踪审计单位原则上应在60日内完成审核，并出具跟踪审计报告。如因非跟审单位原因不能在规定时限内出具跟踪审计报告，应以书面形式函告（见《兴化市审计局公共工程项目跟踪审计操作指南（试行）》附件8）审核中心予以协调处理。</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w:t>
      </w:r>
      <w:bookmarkEnd w:id="227"/>
      <w:r>
        <w:rPr>
          <w:rFonts w:hint="eastAsia" w:ascii="仿宋" w:hAnsi="仿宋" w:eastAsia="仿宋" w:cs="宋体"/>
          <w:color w:val="000000" w:themeColor="text1"/>
          <w:sz w:val="28"/>
          <w:szCs w:val="28"/>
          <w:highlight w:val="none"/>
        </w:rPr>
        <w:t xml:space="preserve">根据审计时效、业务质量、审计纪律执行情况等</w:t>
      </w:r>
      <w:r>
        <w:rPr>
          <w:rFonts w:hint="eastAsia" w:ascii="仿宋" w:hAnsi="仿宋" w:eastAsia="仿宋" w:cs="宋体"/>
          <w:color w:val="000000" w:themeColor="text1"/>
          <w:sz w:val="28"/>
          <w:szCs w:val="28"/>
          <w:highlight w:val="none"/>
        </w:rPr>
        <w:t xml:space="preserve">对协审单位</w:t>
      </w:r>
      <w:r>
        <w:rPr>
          <w:rFonts w:hint="eastAsia" w:ascii="仿宋" w:hAnsi="仿宋" w:eastAsia="仿宋" w:cs="宋体"/>
          <w:color w:val="000000" w:themeColor="text1"/>
          <w:sz w:val="28"/>
          <w:szCs w:val="28"/>
          <w:highlight w:val="none"/>
        </w:rPr>
        <w:t xml:space="preserve">进行实时考核、动态管理，对本年度为我局提供审计服务</w:t>
      </w:r>
      <w:r>
        <w:rPr>
          <w:rFonts w:hint="eastAsia" w:ascii="仿宋" w:hAnsi="仿宋" w:eastAsia="仿宋" w:cs="宋体"/>
          <w:color w:val="000000" w:themeColor="text1"/>
          <w:sz w:val="28"/>
          <w:szCs w:val="28"/>
          <w:highlight w:val="none"/>
        </w:rPr>
        <w:t xml:space="preserve">的协审单位</w:t>
      </w:r>
      <w:r>
        <w:rPr>
          <w:rFonts w:hint="eastAsia" w:ascii="仿宋" w:hAnsi="仿宋" w:eastAsia="仿宋" w:cs="宋体"/>
          <w:color w:val="000000" w:themeColor="text1"/>
          <w:sz w:val="28"/>
          <w:szCs w:val="28"/>
          <w:highlight w:val="none"/>
        </w:rPr>
        <w:t xml:space="preserve">进行全年考核排名，考核排名结果与下年度拟为我局提供审计服务</w:t>
      </w:r>
      <w:r>
        <w:rPr>
          <w:rFonts w:hint="eastAsia" w:ascii="仿宋" w:hAnsi="仿宋" w:eastAsia="仿宋" w:cs="宋体"/>
          <w:color w:val="000000" w:themeColor="text1"/>
          <w:sz w:val="28"/>
          <w:szCs w:val="28"/>
          <w:highlight w:val="none"/>
        </w:rPr>
        <w:t xml:space="preserve">的协审单位</w:t>
      </w:r>
      <w:r>
        <w:rPr>
          <w:rFonts w:hint="eastAsia" w:ascii="仿宋" w:hAnsi="仿宋" w:eastAsia="仿宋" w:cs="宋体"/>
          <w:color w:val="000000" w:themeColor="text1"/>
          <w:sz w:val="28"/>
          <w:szCs w:val="28"/>
          <w:highlight w:val="none"/>
        </w:rPr>
        <w:t xml:space="preserve">进行交叉重合排名，排出下年度为我局提供审计服务</w:t>
      </w:r>
      <w:r>
        <w:rPr>
          <w:rFonts w:hint="eastAsia" w:ascii="仿宋" w:hAnsi="仿宋" w:eastAsia="仿宋" w:cs="宋体"/>
          <w:color w:val="000000" w:themeColor="text1"/>
          <w:sz w:val="28"/>
          <w:szCs w:val="28"/>
          <w:highlight w:val="none"/>
        </w:rPr>
        <w:t xml:space="preserve">的协审单位</w:t>
      </w:r>
      <w:r>
        <w:rPr>
          <w:rFonts w:hint="eastAsia" w:ascii="仿宋" w:hAnsi="仿宋" w:eastAsia="仿宋" w:cs="宋体"/>
          <w:color w:val="000000" w:themeColor="text1"/>
          <w:sz w:val="28"/>
          <w:szCs w:val="28"/>
          <w:highlight w:val="none"/>
        </w:rPr>
        <w:t xml:space="preserve">的初始排名。对下年度新入围</w:t>
      </w:r>
      <w:r>
        <w:rPr>
          <w:rFonts w:hint="eastAsia" w:ascii="仿宋" w:hAnsi="仿宋" w:eastAsia="仿宋" w:cs="宋体"/>
          <w:color w:val="000000" w:themeColor="text1"/>
          <w:sz w:val="28"/>
          <w:szCs w:val="28"/>
          <w:highlight w:val="none"/>
        </w:rPr>
        <w:t xml:space="preserve">的协审单位</w:t>
      </w:r>
      <w:r>
        <w:rPr>
          <w:rFonts w:hint="eastAsia" w:ascii="仿宋" w:hAnsi="仿宋" w:eastAsia="仿宋" w:cs="宋体"/>
          <w:color w:val="000000" w:themeColor="text1"/>
          <w:sz w:val="28"/>
          <w:szCs w:val="28"/>
          <w:highlight w:val="none"/>
        </w:rPr>
        <w:t xml:space="preserve">按投标时评审综合得分排名，接在</w:t>
      </w:r>
      <w:r>
        <w:rPr>
          <w:rFonts w:hint="eastAsia" w:ascii="仿宋" w:hAnsi="仿宋" w:eastAsia="仿宋" w:cs="宋体"/>
          <w:color w:val="000000" w:themeColor="text1"/>
          <w:sz w:val="28"/>
          <w:szCs w:val="28"/>
          <w:highlight w:val="none"/>
        </w:rPr>
        <w:t xml:space="preserve">本年度协审单位</w:t>
      </w:r>
      <w:r>
        <w:rPr>
          <w:rFonts w:hint="eastAsia" w:ascii="仿宋" w:hAnsi="仿宋" w:eastAsia="仿宋" w:cs="宋体"/>
          <w:color w:val="000000" w:themeColor="text1"/>
          <w:sz w:val="28"/>
          <w:szCs w:val="28"/>
          <w:highlight w:val="none"/>
        </w:rPr>
        <w:t xml:space="preserve">排名前15名之后。每四个月进行一轮考核并排名（如得分相同，按初始排名进行排序），每轮考核后得分清零，每年度三轮考核后按累积得分进行全年考核排名（如得分相同，按初始排名进行排序）。</w:t>
      </w:r>
      <w:r>
        <w:rPr>
          <w:color w:val="000000" w:themeColor="text1"/>
          <w:highlight w:val="none"/>
        </w:rPr>
      </w:r>
    </w:p>
    <w:p>
      <w:pPr>
        <w:ind w:firstLine="56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对违反《兴化市审计局聘请社会中介机构及专业人员参与投资审计工作管理办法（试行）》第二十六条</w:t>
      </w:r>
      <w:r>
        <w:rPr>
          <w:rFonts w:hint="eastAsia" w:ascii="仿宋" w:hAnsi="仿宋" w:eastAsia="仿宋" w:cs="宋体"/>
          <w:color w:val="000000" w:themeColor="text1"/>
          <w:sz w:val="28"/>
          <w:szCs w:val="28"/>
          <w:highlight w:val="none"/>
        </w:rPr>
        <w:t xml:space="preserve">的协审单位</w:t>
      </w:r>
      <w:r>
        <w:rPr>
          <w:rFonts w:hint="eastAsia" w:ascii="仿宋" w:hAnsi="仿宋" w:eastAsia="仿宋" w:cs="宋体"/>
          <w:color w:val="000000" w:themeColor="text1"/>
          <w:sz w:val="28"/>
          <w:szCs w:val="28"/>
          <w:highlight w:val="none"/>
        </w:rPr>
        <w:t xml:space="preserve">，直接列入失信名单；违反《兴化市审计局聘请社会中介机构及专业人员参与投资审计工作管理办法（试行）》第二十七条</w:t>
      </w:r>
      <w:r>
        <w:rPr>
          <w:rFonts w:hint="eastAsia" w:ascii="仿宋" w:hAnsi="仿宋" w:eastAsia="仿宋" w:cs="宋体"/>
          <w:color w:val="000000" w:themeColor="text1"/>
          <w:sz w:val="28"/>
          <w:szCs w:val="28"/>
          <w:highlight w:val="none"/>
        </w:rPr>
        <w:t xml:space="preserve">的协审单位</w:t>
      </w:r>
      <w:r>
        <w:rPr>
          <w:rFonts w:hint="eastAsia" w:ascii="仿宋" w:hAnsi="仿宋" w:eastAsia="仿宋" w:cs="宋体"/>
          <w:color w:val="000000" w:themeColor="text1"/>
          <w:sz w:val="28"/>
          <w:szCs w:val="28"/>
          <w:highlight w:val="none"/>
        </w:rPr>
        <w:t xml:space="preserve">，排名从当前名次排到末位（如同时出现两家及以上，并列至末位）。</w:t>
      </w:r>
      <w:r>
        <w:rPr>
          <w:color w:val="000000" w:themeColor="text1"/>
          <w:highlight w:val="none"/>
        </w:rPr>
      </w:r>
    </w:p>
    <w:p>
      <w:pPr>
        <w:pStyle w:val="752"/>
        <w:ind w:firstLine="562"/>
        <w:jc w:val="left"/>
        <w:spacing w:line="50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四</w:t>
      </w:r>
      <w:r>
        <w:rPr>
          <w:rFonts w:hint="eastAsia" w:ascii="仿宋" w:hAnsi="仿宋" w:eastAsia="仿宋" w:cs="仿宋_GB2312"/>
          <w:b/>
          <w:color w:val="000000" w:themeColor="text1"/>
          <w:sz w:val="28"/>
          <w:szCs w:val="28"/>
          <w:highlight w:val="none"/>
        </w:rPr>
        <w:t xml:space="preserve">、服务费率</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详见附件。</w:t>
      </w:r>
      <w:r>
        <w:rPr>
          <w:color w:val="000000" w:themeColor="text1"/>
          <w:highlight w:val="none"/>
        </w:rPr>
      </w:r>
    </w:p>
    <w:p>
      <w:pPr>
        <w:pStyle w:val="752"/>
        <w:ind w:firstLine="562"/>
        <w:jc w:val="left"/>
        <w:spacing w:line="50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五</w:t>
      </w:r>
      <w:r>
        <w:rPr>
          <w:rFonts w:hint="eastAsia" w:ascii="仿宋" w:hAnsi="仿宋" w:eastAsia="仿宋" w:cs="仿宋_GB2312"/>
          <w:b/>
          <w:color w:val="000000" w:themeColor="text1"/>
          <w:sz w:val="28"/>
          <w:szCs w:val="28"/>
          <w:highlight w:val="none"/>
        </w:rPr>
        <w:t xml:space="preserve">、服务费支付方式、时间和条件</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1、跟踪审计</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委托方每年根</w:t>
      </w:r>
      <w:r>
        <w:rPr>
          <w:rFonts w:hint="eastAsia" w:ascii="仿宋" w:hAnsi="仿宋" w:eastAsia="仿宋" w:cs="仿宋_GB2312"/>
          <w:color w:val="000000" w:themeColor="text1"/>
          <w:sz w:val="28"/>
          <w:szCs w:val="28"/>
          <w:highlight w:val="none"/>
        </w:rPr>
        <w:t xml:space="preserve">据跟踪审计确认的施工单位已完工程造价的65%×下浮20%后的跟踪审计付费标准费率×80%支付费用（以跟踪审计确认的已完工程造价作为划分标准、以跟踪审计确认的已完工程造价的65%作为收费基数）；工程完工验收合格并提交完整跟踪审计报告后付至跟踪审计审定金额的85%×下浮20%后的跟踪审计付费标准费率×80%（以跟踪审计报告审定金额作为划分标准、以跟踪审计审定金额的85%作为收费基数）；余款在结算审计后按最终结算价经考核下浮20%后进行结算（以最终结算审计报告审定金额作为划分标准和收费基数）。以上三个阶段每阶段的</w:t>
      </w:r>
      <w:r>
        <w:rPr>
          <w:rFonts w:hint="eastAsia" w:ascii="仿宋" w:hAnsi="仿宋" w:eastAsia="仿宋" w:cs="仿宋_GB2312"/>
          <w:color w:val="000000" w:themeColor="text1"/>
          <w:sz w:val="28"/>
          <w:szCs w:val="28"/>
          <w:highlight w:val="none"/>
        </w:rPr>
        <w:t xml:space="preserve">付款原则上一年进行一次。（注：若跟踪审计价超出最终结算审计价3%，（误差率=（跟踪审计价-最终结算审计价）/跟踪审计价），需承担相关责任，委托方有权不再支付尾款）。</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2、决（结）算审计</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（1）工程竣工决（结）算审核，</w:t>
      </w:r>
      <w:r>
        <w:rPr>
          <w:rFonts w:hint="eastAsia" w:ascii="仿宋" w:hAnsi="仿宋" w:eastAsia="仿宋" w:cs="仿宋_GB2312"/>
          <w:color w:val="000000" w:themeColor="text1"/>
          <w:sz w:val="28"/>
          <w:szCs w:val="28"/>
          <w:highlight w:val="none"/>
        </w:rPr>
        <w:t xml:space="preserve">协审单位</w:t>
      </w:r>
      <w:r>
        <w:rPr>
          <w:rFonts w:hint="eastAsia" w:ascii="仿宋" w:hAnsi="仿宋" w:eastAsia="仿宋" w:cs="仿宋_GB2312"/>
          <w:color w:val="000000" w:themeColor="text1"/>
          <w:sz w:val="28"/>
          <w:szCs w:val="28"/>
          <w:highlight w:val="none"/>
        </w:rPr>
        <w:t xml:space="preserve">出具审核报告，经相关规定考核后，按照竣工决（结）算审核付费标准下浮20%后支付，原则上一年一次。（以工程送审价作为划分标准、工程送审价×90%作为收费基数）</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（2）工程竣工决（结）算（复核），复核审计组成员（不含项目主审）费用由复核基本费及复核核减费组成，其中复核基本</w:t>
      </w:r>
      <w:r>
        <w:rPr>
          <w:rFonts w:hint="eastAsia" w:ascii="仿宋" w:hAnsi="仿宋" w:eastAsia="仿宋" w:cs="仿宋_GB2312"/>
          <w:color w:val="000000" w:themeColor="text1"/>
          <w:sz w:val="28"/>
          <w:szCs w:val="28"/>
          <w:highlight w:val="none"/>
        </w:rPr>
        <w:t xml:space="preserve">费按照决</w:t>
      </w:r>
      <w:r>
        <w:rPr>
          <w:rFonts w:hint="eastAsia" w:ascii="仿宋" w:hAnsi="仿宋" w:eastAsia="仿宋" w:cs="仿宋_GB2312"/>
          <w:color w:val="000000" w:themeColor="text1"/>
          <w:sz w:val="28"/>
          <w:szCs w:val="28"/>
          <w:highlight w:val="none"/>
        </w:rPr>
        <w:t xml:space="preserve">（结）算（复核）付费标准下浮20%后×70%支付（以复核前结算审定金额作为划分标准和收费基数），由委托方承担；复核核减</w:t>
      </w:r>
      <w:r>
        <w:rPr>
          <w:rFonts w:hint="eastAsia" w:ascii="仿宋" w:hAnsi="仿宋" w:eastAsia="仿宋" w:cs="仿宋_GB2312"/>
          <w:color w:val="000000" w:themeColor="text1"/>
          <w:sz w:val="28"/>
          <w:szCs w:val="28"/>
          <w:highlight w:val="none"/>
        </w:rPr>
        <w:t xml:space="preserve">费按照决</w:t>
      </w:r>
      <w:r>
        <w:rPr>
          <w:rFonts w:hint="eastAsia" w:ascii="仿宋" w:hAnsi="仿宋" w:eastAsia="仿宋" w:cs="仿宋_GB2312"/>
          <w:color w:val="000000" w:themeColor="text1"/>
          <w:sz w:val="28"/>
          <w:szCs w:val="28"/>
          <w:highlight w:val="none"/>
        </w:rPr>
        <w:t xml:space="preserve">（结）算（复核）付费标准下浮20%后支付，由原决（结）</w:t>
      </w:r>
      <w:r>
        <w:rPr>
          <w:rFonts w:hint="eastAsia" w:ascii="仿宋" w:hAnsi="仿宋" w:eastAsia="仿宋" w:cs="仿宋_GB2312"/>
          <w:color w:val="000000" w:themeColor="text1"/>
          <w:sz w:val="28"/>
          <w:szCs w:val="28"/>
          <w:highlight w:val="none"/>
        </w:rPr>
        <w:t xml:space="preserve">算协审</w:t>
      </w:r>
      <w:r>
        <w:rPr>
          <w:rFonts w:hint="eastAsia" w:ascii="仿宋" w:hAnsi="仿宋" w:eastAsia="仿宋" w:cs="仿宋_GB2312"/>
          <w:color w:val="000000" w:themeColor="text1"/>
          <w:sz w:val="28"/>
          <w:szCs w:val="28"/>
          <w:highlight w:val="none"/>
        </w:rPr>
        <w:t xml:space="preserve">单位承担，委托费用扣完为止，若复核核减率超过7%，则扣除原决（结）</w:t>
      </w:r>
      <w:r>
        <w:rPr>
          <w:rFonts w:hint="eastAsia" w:ascii="仿宋" w:hAnsi="仿宋" w:eastAsia="仿宋" w:cs="仿宋_GB2312"/>
          <w:color w:val="000000" w:themeColor="text1"/>
          <w:sz w:val="28"/>
          <w:szCs w:val="28"/>
          <w:highlight w:val="none"/>
        </w:rPr>
        <w:t xml:space="preserve">算协审</w:t>
      </w:r>
      <w:r>
        <w:rPr>
          <w:rFonts w:hint="eastAsia" w:ascii="仿宋" w:hAnsi="仿宋" w:eastAsia="仿宋" w:cs="仿宋_GB2312"/>
          <w:color w:val="000000" w:themeColor="text1"/>
          <w:sz w:val="28"/>
          <w:szCs w:val="28"/>
          <w:highlight w:val="none"/>
        </w:rPr>
        <w:t xml:space="preserve">单位的全部费用。在复核审计组出具经确认的复核意见书，原决（结）</w:t>
      </w:r>
      <w:r>
        <w:rPr>
          <w:rFonts w:hint="eastAsia" w:ascii="仿宋" w:hAnsi="仿宋" w:eastAsia="仿宋" w:cs="仿宋_GB2312"/>
          <w:color w:val="000000" w:themeColor="text1"/>
          <w:sz w:val="28"/>
          <w:szCs w:val="28"/>
          <w:highlight w:val="none"/>
        </w:rPr>
        <w:t xml:space="preserve">算协审</w:t>
      </w:r>
      <w:r>
        <w:rPr>
          <w:rFonts w:hint="eastAsia" w:ascii="仿宋" w:hAnsi="仿宋" w:eastAsia="仿宋" w:cs="仿宋_GB2312"/>
          <w:color w:val="000000" w:themeColor="text1"/>
          <w:sz w:val="28"/>
          <w:szCs w:val="28"/>
          <w:highlight w:val="none"/>
        </w:rPr>
        <w:t xml:space="preserve">单位按复核结论出具审计报告书后进行结算，原则上本年度内结清。</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注：（1）上述所涉及款项皆不计取利息，每次付款均须按照现行的国家税收政策，开具等额的正式税务发票。</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（2）服务费用包含审计过程中产生的现场勘查费、食宿费、差旅费、交通费、税费等一切费用。</w:t>
      </w:r>
      <w:r>
        <w:rPr>
          <w:color w:val="000000" w:themeColor="text1"/>
          <w:highlight w:val="none"/>
        </w:rPr>
      </w:r>
    </w:p>
    <w:p>
      <w:pPr>
        <w:pStyle w:val="752"/>
        <w:ind w:firstLine="562"/>
        <w:jc w:val="left"/>
        <w:spacing w:line="50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六</w:t>
      </w:r>
      <w:r>
        <w:rPr>
          <w:rFonts w:hint="eastAsia" w:ascii="仿宋" w:hAnsi="仿宋" w:eastAsia="仿宋" w:cs="仿宋_GB2312"/>
          <w:b/>
          <w:color w:val="000000" w:themeColor="text1"/>
          <w:sz w:val="28"/>
          <w:szCs w:val="28"/>
          <w:highlight w:val="none"/>
        </w:rPr>
        <w:t xml:space="preserve">、框架协议期限</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本次征集有效期为2年（从签订框架协议之日起），期间如因政府采购政策或集中采购目录调整等影响本项目执行，本项目将做出相应调整或即时终止。</w:t>
      </w:r>
      <w:r>
        <w:rPr>
          <w:color w:val="000000" w:themeColor="text1"/>
          <w:highlight w:val="none"/>
        </w:rPr>
      </w:r>
    </w:p>
    <w:p>
      <w:pPr>
        <w:pStyle w:val="752"/>
        <w:ind w:firstLine="562"/>
        <w:jc w:val="left"/>
        <w:spacing w:line="50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七</w:t>
      </w:r>
      <w:r>
        <w:rPr>
          <w:rFonts w:hint="eastAsia" w:ascii="仿宋" w:hAnsi="仿宋" w:eastAsia="仿宋" w:cs="仿宋_GB2312"/>
          <w:b/>
          <w:color w:val="000000" w:themeColor="text1"/>
          <w:sz w:val="28"/>
          <w:szCs w:val="28"/>
          <w:highlight w:val="none"/>
        </w:rPr>
        <w:t xml:space="preserve">、适用框架协议以及履行合同的范围</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本框架协议仅限于兴化市审计局公共工程项目工程造价咨询服务工作。</w:t>
      </w:r>
      <w:r>
        <w:rPr>
          <w:color w:val="000000" w:themeColor="text1"/>
          <w:highlight w:val="none"/>
        </w:rPr>
      </w:r>
    </w:p>
    <w:p>
      <w:pPr>
        <w:pStyle w:val="752"/>
        <w:ind w:firstLine="562"/>
        <w:jc w:val="left"/>
        <w:spacing w:line="50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pStyle w:val="752"/>
        <w:ind w:firstLine="562"/>
        <w:jc w:val="left"/>
        <w:spacing w:line="50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八</w:t>
      </w:r>
      <w:r>
        <w:rPr>
          <w:rFonts w:hint="eastAsia" w:ascii="仿宋" w:hAnsi="仿宋" w:eastAsia="仿宋" w:cs="仿宋_GB2312"/>
          <w:b/>
          <w:color w:val="000000" w:themeColor="text1"/>
          <w:sz w:val="28"/>
          <w:szCs w:val="28"/>
          <w:highlight w:val="none"/>
        </w:rPr>
        <w:t xml:space="preserve">、甲乙双方的权利和义务</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1、甲方的权利和义务</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（1）负责选定第二阶段成交供应商。</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（2）负责对入围单位进行考核。根据项目审核情况对入围中介机构进行考核，按考核排名、项目特征、专业需求择优选择项目安排，并对连续考核较差机构进行清退。</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（3）负责对乙方及其派出人员完成的造价咨询（审计）服务事项及工作结果进行审核验收评价。</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（4）有权要求乙方及其派出人员协助配合造价咨询（审计）服务终结阶段相关工作。</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（5）根据乙方的有关要求，协调处理项目造价咨询（审计）服务工作实施中的相关事宜。</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（6）向接受委托任务</w:t>
      </w:r>
      <w:r>
        <w:rPr>
          <w:rFonts w:hint="eastAsia" w:ascii="仿宋" w:hAnsi="仿宋" w:eastAsia="仿宋" w:cs="仿宋_GB2312"/>
          <w:color w:val="000000" w:themeColor="text1"/>
          <w:sz w:val="28"/>
          <w:szCs w:val="28"/>
          <w:highlight w:val="none"/>
        </w:rPr>
        <w:t xml:space="preserve">的协审单位</w:t>
      </w:r>
      <w:r>
        <w:rPr>
          <w:rFonts w:hint="eastAsia" w:ascii="仿宋" w:hAnsi="仿宋" w:eastAsia="仿宋" w:cs="仿宋_GB2312"/>
          <w:color w:val="000000" w:themeColor="text1"/>
          <w:sz w:val="28"/>
          <w:szCs w:val="28"/>
          <w:highlight w:val="none"/>
        </w:rPr>
        <w:t xml:space="preserve">按规定支付造价咨询（审计）服务费用。</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2、乙方的权利和义务</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（1）有权根据相关法律法规、行业准则，对甲方委托工程项目造价咨询（审计）服务工作依法独立、客观、公正地开展实施。</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（2）在实施项目造价咨询（审计）服务过程中，需要甲方协调建设单位提供的审核资料交接、延伸审核事项，可以向甲方提出，并由甲方协调、协助处理。</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（3）享有本协议约定收取审核费用的权利。</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（4）入围</w:t>
      </w:r>
      <w:r>
        <w:rPr>
          <w:rFonts w:hint="eastAsia" w:ascii="仿宋" w:hAnsi="仿宋" w:eastAsia="仿宋" w:cs="仿宋_GB2312"/>
          <w:color w:val="000000" w:themeColor="text1"/>
          <w:sz w:val="28"/>
          <w:szCs w:val="28"/>
          <w:highlight w:val="none"/>
        </w:rPr>
        <w:t xml:space="preserve">供应商无正当</w:t>
      </w:r>
      <w:r>
        <w:rPr>
          <w:rFonts w:hint="eastAsia" w:ascii="仿宋" w:hAnsi="仿宋" w:eastAsia="仿宋" w:cs="仿宋_GB2312"/>
          <w:color w:val="000000" w:themeColor="text1"/>
          <w:sz w:val="28"/>
          <w:szCs w:val="28"/>
          <w:highlight w:val="none"/>
        </w:rPr>
        <w:t xml:space="preserve">理由，不得主动放弃入围资格或者退出框架协议。</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（5）乙方有义务在本单位中选派符合项目要求的专业人员参与服务工作，在本协议履行期间不得自行更换服务人员。</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（6）乙方及其派出人员在工作中有义务接受甲方的管理指导、质量监督和验收考评。工作过程中服从甲方的工作安排，并按期完成服务任</w:t>
      </w:r>
      <w:r>
        <w:rPr>
          <w:rFonts w:hint="eastAsia" w:ascii="仿宋" w:hAnsi="仿宋" w:eastAsia="仿宋" w:cs="仿宋_GB2312"/>
          <w:color w:val="000000" w:themeColor="text1"/>
          <w:sz w:val="28"/>
          <w:szCs w:val="28"/>
          <w:highlight w:val="none"/>
        </w:rPr>
        <w:t xml:space="preserve">务，并确保结果真实、合法和准确。</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（7）乙方在工作中要严格执行国家有关政策规定，做到程序合</w:t>
      </w:r>
      <w:r>
        <w:rPr>
          <w:rFonts w:hint="eastAsia" w:ascii="仿宋" w:hAnsi="仿宋" w:eastAsia="仿宋" w:cs="仿宋_GB2312"/>
          <w:color w:val="000000" w:themeColor="text1"/>
          <w:sz w:val="28"/>
          <w:szCs w:val="28"/>
          <w:highlight w:val="none"/>
        </w:rPr>
        <w:t xml:space="preserve">规</w:t>
      </w:r>
      <w:r>
        <w:rPr>
          <w:rFonts w:hint="eastAsia" w:ascii="仿宋" w:hAnsi="仿宋" w:eastAsia="仿宋" w:cs="仿宋_GB2312"/>
          <w:color w:val="000000" w:themeColor="text1"/>
          <w:sz w:val="28"/>
          <w:szCs w:val="28"/>
          <w:highlight w:val="none"/>
        </w:rPr>
        <w:t xml:space="preserve">，格式规范、内容完整，证据充分适当，审核结果报告格式规范、审核事实表述清楚、审核评价恰当、问题定性及法规适用准确。</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（8）乙方及其派出人员有义务全面、真实、准确的反映所承担工作事项的情况，发现违法违纪问题应及时向甲方汇报，不得隐瞒。</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（9）乙方及其派出人员有义务完成实施方案确定的事项，并向甲方提交内容一致的成果文件，并对其真实性、合法性、完整性、准确性负责。</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（10）乙方及其派出人员在工作期间应遵守审计“四严禁”“八不准”纪律、审计保密纪律，违反廉洁纪律实行“一票否决”。</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（11）乙方及其派出人员对承办事项及工作结果有义务参加甲方或有关部门组织的听证、复议、裁决或诉讼等工作，负责相关审核事项的解释、答疑和澄清。</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（12）存在应当回避情形时，乙方及其派出人员应当主动告知甲方，并予以回避。</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（13）乙方及其派出人员在工作中不得以甲方及其人员名义从事与委托事项无关的活动。</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（14）乙方及其派出人员不得使用甲方委托事项的资料和结果，用于与委托事项无关的目的。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（15）乙方不得将甲方委托的工作事项转包、分包给任何第三方实施完成。</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（16）乙方对其出具的成果文件真实性、合法性负责，对其出具的审核结果报告中审核事实、定性独立承担法律责任。</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（17）乙方人员在工作过程中的出行安全责任由乙方负责。</w:t>
      </w:r>
      <w:r>
        <w:rPr>
          <w:color w:val="000000" w:themeColor="text1"/>
          <w:highlight w:val="none"/>
        </w:rPr>
      </w:r>
    </w:p>
    <w:p>
      <w:pPr>
        <w:pStyle w:val="752"/>
        <w:ind w:firstLine="562"/>
        <w:jc w:val="left"/>
        <w:spacing w:line="50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九</w:t>
      </w:r>
      <w:r>
        <w:rPr>
          <w:rFonts w:hint="eastAsia" w:ascii="仿宋" w:hAnsi="仿宋" w:eastAsia="仿宋" w:cs="仿宋_GB2312"/>
          <w:b/>
          <w:color w:val="000000" w:themeColor="text1"/>
          <w:sz w:val="28"/>
          <w:szCs w:val="28"/>
          <w:highlight w:val="none"/>
        </w:rPr>
        <w:t xml:space="preserve">、税费</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本框架协议执行中相关的一切税费均由乙方负担。</w:t>
      </w:r>
      <w:r>
        <w:rPr>
          <w:color w:val="000000" w:themeColor="text1"/>
          <w:highlight w:val="none"/>
        </w:rPr>
      </w:r>
    </w:p>
    <w:p>
      <w:pPr>
        <w:pStyle w:val="752"/>
        <w:ind w:firstLine="562"/>
        <w:jc w:val="left"/>
        <w:spacing w:line="50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十</w:t>
      </w:r>
      <w:r>
        <w:rPr>
          <w:rFonts w:hint="eastAsia" w:ascii="仿宋" w:hAnsi="仿宋" w:eastAsia="仿宋" w:cs="仿宋_GB2312"/>
          <w:b/>
          <w:color w:val="000000" w:themeColor="text1"/>
          <w:sz w:val="28"/>
          <w:szCs w:val="28"/>
          <w:highlight w:val="none"/>
        </w:rPr>
        <w:t xml:space="preserve">、入围供应商的清退和补充规则</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1、清退规则：在下列情形下甲方有权清退入围供应商，而不需要承担任何责任：</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（1）入围供应商实质性违反合同约定的；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（2）入围供应商有违反合同约定或其职责、义务的行为，在甲方指定期限内未予以纠正或补救的；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（3）入围供应商资质吊销或注销的；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（4）入围供应商泄漏委托方的秘密或与第三方串通损害征集人和甲方利益的；由此造成的经济损失，咨询方应予赔偿；存在违法违规行为的，由相关部门进行处理；</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（5）甲方针对项目审核时限、质量有权提出要求，由于入围供应商原因，项目审核时限超出委托时限或质量不合格的；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（6）入围供应商与项目施工单位存在串通、私下交易，接受财物、吃请等违纪行为经查实的；存在违法违规行为的，由相关部门进行处理；</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（7）入围供应商在审核过程中遇到争议问题时，不接受行业主管部门调解意见的；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（8）入围供应商在审核过程中将审核资料丢失的；由此造成的经济损失，入围供应商应予赔偿；存在违法违规行为的，由相关部门进行处理；</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（9）故意刁难施工单位，故意拖延咨询时间，或者进行其它违规行为谋取非法利益，经查实的；存在违法违规行为的，由相关部门进行处理；</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（10）执行纠错机制，即</w:t>
      </w:r>
      <w:r>
        <w:rPr>
          <w:rFonts w:hint="eastAsia" w:ascii="仿宋" w:hAnsi="仿宋" w:eastAsia="仿宋" w:cs="仿宋_GB2312"/>
          <w:color w:val="000000" w:themeColor="text1"/>
          <w:sz w:val="28"/>
          <w:szCs w:val="28"/>
          <w:highlight w:val="none"/>
        </w:rPr>
        <w:t xml:space="preserve">因咨询</w:t>
      </w:r>
      <w:r>
        <w:rPr>
          <w:rFonts w:hint="eastAsia" w:ascii="仿宋" w:hAnsi="仿宋" w:eastAsia="仿宋" w:cs="仿宋_GB2312"/>
          <w:color w:val="000000" w:themeColor="text1"/>
          <w:sz w:val="28"/>
          <w:szCs w:val="28"/>
          <w:highlight w:val="none"/>
        </w:rPr>
        <w:t xml:space="preserve">项目结果存在较大争议，相关单位提出投诉，并确认入围供应商为责任方的，甲方有权终止合同；</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（11）确定入围供应商后，甲方有权对入围供应商提供的人员名单、注册证明、执业资格、人事关系、业绩材料等相关资料到相关部门进行核实，如响应文件存在虚假情况，则取消中标候选人的中标资格，存在</w:t>
      </w:r>
      <w:r>
        <w:rPr>
          <w:rFonts w:hint="eastAsia" w:ascii="仿宋" w:hAnsi="仿宋" w:eastAsia="仿宋" w:cs="仿宋_GB2312"/>
          <w:color w:val="000000" w:themeColor="text1"/>
          <w:sz w:val="28"/>
          <w:szCs w:val="28"/>
          <w:highlight w:val="none"/>
        </w:rPr>
        <w:t xml:space="preserve">违法违规行为的，由相关部门进行处理；</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（12）如遇到政策变化或者其他不可抗力因素，本协议自动解除；</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（13）本协议有效期2年，到期后自动终止。</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2、补充规则：如出现剩余入围供应商不足入围供应商总数70%且影响框架协议执行的情形，可以按照原方式继续征集。其余情况框架协议有效期内，不再补充征集供应商。</w:t>
      </w:r>
      <w:r>
        <w:rPr>
          <w:color w:val="000000" w:themeColor="text1"/>
          <w:highlight w:val="none"/>
        </w:rPr>
      </w:r>
    </w:p>
    <w:p>
      <w:pPr>
        <w:ind w:firstLine="420"/>
        <w:spacing w:line="50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十</w:t>
      </w:r>
      <w:r>
        <w:rPr>
          <w:rFonts w:hint="eastAsia" w:ascii="仿宋" w:hAnsi="仿宋" w:eastAsia="仿宋" w:cs="仿宋_GB2312"/>
          <w:b/>
          <w:color w:val="000000" w:themeColor="text1"/>
          <w:sz w:val="28"/>
          <w:szCs w:val="28"/>
          <w:highlight w:val="none"/>
        </w:rPr>
        <w:t xml:space="preserve">一</w:t>
      </w:r>
      <w:r>
        <w:rPr>
          <w:rFonts w:hint="eastAsia" w:ascii="仿宋" w:hAnsi="仿宋" w:eastAsia="仿宋" w:cs="仿宋_GB2312"/>
          <w:b/>
          <w:color w:val="000000" w:themeColor="text1"/>
          <w:sz w:val="28"/>
          <w:szCs w:val="28"/>
          <w:highlight w:val="none"/>
        </w:rPr>
        <w:t xml:space="preserve">、履约要求</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按照《兴化市审计局聘请社会中介机构及专业人员参与投资审计工作管理办法（试行）》、《兴化市审计局聘请社会中介机构及专业人员参与投资审计工作考核办法（试行）》、</w:t>
      </w:r>
      <w:bookmarkStart w:id="228" w:name="OLE_LINK76"/>
      <w:r>
        <w:rPr>
          <w:rFonts w:hint="eastAsia" w:ascii="仿宋" w:hAnsi="仿宋" w:eastAsia="仿宋" w:cs="仿宋_GB2312"/>
          <w:color w:val="000000" w:themeColor="text1"/>
          <w:sz w:val="28"/>
          <w:szCs w:val="28"/>
          <w:highlight w:val="none"/>
        </w:rPr>
        <w:t xml:space="preserve">《兴化市审计局公共工程项目跟踪审计操作指南</w:t>
      </w:r>
      <w:r>
        <w:rPr>
          <w:rFonts w:ascii="仿宋" w:hAnsi="仿宋" w:eastAsia="仿宋" w:cs="仿宋_GB2312"/>
          <w:color w:val="000000" w:themeColor="text1"/>
          <w:sz w:val="28"/>
          <w:szCs w:val="28"/>
          <w:highlight w:val="none"/>
        </w:rPr>
        <w:t xml:space="preserve">(试行)》、《三项制度适时调整》</w:t>
      </w:r>
      <w:r>
        <w:rPr>
          <w:rFonts w:hint="eastAsia" w:ascii="仿宋" w:hAnsi="仿宋" w:eastAsia="仿宋" w:cs="仿宋_GB2312"/>
          <w:color w:val="000000" w:themeColor="text1"/>
          <w:sz w:val="28"/>
          <w:szCs w:val="28"/>
          <w:highlight w:val="none"/>
        </w:rPr>
        <w:t xml:space="preserve">等</w:t>
      </w:r>
      <w:bookmarkEnd w:id="228"/>
      <w:r>
        <w:rPr>
          <w:rFonts w:hint="eastAsia" w:ascii="仿宋" w:hAnsi="仿宋" w:eastAsia="仿宋" w:cs="仿宋_GB2312"/>
          <w:color w:val="000000" w:themeColor="text1"/>
          <w:sz w:val="28"/>
          <w:szCs w:val="28"/>
          <w:highlight w:val="none"/>
        </w:rPr>
        <w:t xml:space="preserve">文件要求对入围供应商进行履约管理考核，</w:t>
      </w:r>
      <w:r>
        <w:rPr>
          <w:rFonts w:hint="eastAsia" w:ascii="仿宋" w:hAnsi="仿宋" w:eastAsia="仿宋" w:cs="仿宋_GB2312"/>
          <w:color w:val="000000" w:themeColor="text1"/>
          <w:sz w:val="28"/>
          <w:szCs w:val="28"/>
          <w:highlight w:val="none"/>
        </w:rPr>
        <w:t xml:space="preserve">发现协审单位或协审人员</w:t>
      </w:r>
      <w:r>
        <w:rPr>
          <w:rFonts w:hint="eastAsia" w:ascii="仿宋" w:hAnsi="仿宋" w:eastAsia="仿宋" w:cs="仿宋_GB2312"/>
          <w:color w:val="000000" w:themeColor="text1"/>
          <w:sz w:val="28"/>
          <w:szCs w:val="28"/>
          <w:highlight w:val="none"/>
        </w:rPr>
        <w:t xml:space="preserve">有下列情形之一的，应当立即终止其承担的工作，追究违约责任，并将其本人及所在单位列入我局失信名单。违反法律法规或者职业准则的移送有关部门处理；涉嫌犯罪的移送司法机关追究刑事责任： </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（一）违反廉洁纪律、《审计“四严禁”工作要求》和《审计“八不准”工作纪律》的、审计保密纪律或回避规定的；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（二）将承担的审计项目转包或分包给其他单位或者个人的；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（三）拒绝接受审计机关指导和监督的；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（四）未按操作规程和实施方案实施审计，导致重大问题未被发现的；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（五）对审计发现的重要问题隐瞒不报、</w:t>
      </w:r>
      <w:r>
        <w:rPr>
          <w:rFonts w:hint="eastAsia" w:ascii="仿宋" w:hAnsi="仿宋" w:eastAsia="仿宋" w:cs="仿宋_GB2312"/>
          <w:color w:val="000000" w:themeColor="text1"/>
          <w:sz w:val="28"/>
          <w:szCs w:val="28"/>
          <w:highlight w:val="none"/>
        </w:rPr>
        <w:t xml:space="preserve">不</w:t>
      </w:r>
      <w:r>
        <w:rPr>
          <w:rFonts w:hint="eastAsia" w:ascii="仿宋" w:hAnsi="仿宋" w:eastAsia="仿宋" w:cs="仿宋_GB2312"/>
          <w:color w:val="000000" w:themeColor="text1"/>
          <w:sz w:val="28"/>
          <w:szCs w:val="28"/>
          <w:highlight w:val="none"/>
        </w:rPr>
        <w:t xml:space="preserve">如实报告，或者与有关单位串通舞弊的；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（六）无正当理由拖延审计时间的或审计质量存在严重问题的；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（七）被有关部门列入失信名单的；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（八）不履行审计服务合同约定的义务，单方面中止工作的；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（九）擅自向被审计单位或者相关单位提供审计结论的；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（十）审核中心委托的工程决（结）算审计项目复核误差超过7%的，</w:t>
      </w:r>
      <w:r>
        <w:rPr>
          <w:rFonts w:hint="eastAsia" w:ascii="仿宋" w:hAnsi="仿宋" w:eastAsia="仿宋" w:cs="仿宋_GB2312"/>
          <w:color w:val="000000" w:themeColor="text1"/>
          <w:sz w:val="28"/>
          <w:szCs w:val="28"/>
          <w:highlight w:val="none"/>
        </w:rPr>
        <w:t xml:space="preserve">审核中心委托的工程跟踪审计决（结）算审计（复核）项目误差率超过8%的；</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（十一）提供虚假审计现场踏勘记录表；</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（十二）审核中心委托的房屋征收跟踪审计单个项目误差率达到30%（含）以上的（误差率原则上以该项目实际存在的误差户数除以总户数计算所得）；</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（十三）其他违反法律法规、职业准则行为的。</w:t>
      </w:r>
      <w:r>
        <w:rPr>
          <w:color w:val="000000" w:themeColor="text1"/>
          <w:highlight w:val="none"/>
        </w:rPr>
      </w:r>
    </w:p>
    <w:p>
      <w:pPr>
        <w:ind w:firstLine="420"/>
        <w:spacing w:line="50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十</w:t>
      </w:r>
      <w:r>
        <w:rPr>
          <w:rFonts w:hint="eastAsia" w:ascii="仿宋" w:hAnsi="仿宋" w:eastAsia="仿宋" w:cs="仿宋_GB2312"/>
          <w:b/>
          <w:color w:val="000000" w:themeColor="text1"/>
          <w:sz w:val="28"/>
          <w:szCs w:val="28"/>
          <w:highlight w:val="none"/>
        </w:rPr>
        <w:t xml:space="preserve">二</w:t>
      </w:r>
      <w:r>
        <w:rPr>
          <w:rFonts w:hint="eastAsia" w:ascii="仿宋" w:hAnsi="仿宋" w:eastAsia="仿宋" w:cs="仿宋_GB2312"/>
          <w:b/>
          <w:color w:val="000000" w:themeColor="text1"/>
          <w:sz w:val="28"/>
          <w:szCs w:val="28"/>
          <w:highlight w:val="none"/>
        </w:rPr>
        <w:t xml:space="preserve">、争议解决方式</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本协议甲乙双方应共同遵守，如有异议，甲乙双方应协商解决。协商无效的，可向兴化市人民法院提起诉讼。</w:t>
      </w:r>
      <w:r>
        <w:rPr>
          <w:color w:val="000000" w:themeColor="text1"/>
          <w:highlight w:val="none"/>
        </w:rPr>
      </w:r>
    </w:p>
    <w:p>
      <w:pPr>
        <w:ind w:firstLine="420"/>
        <w:spacing w:line="50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十</w:t>
      </w:r>
      <w:r>
        <w:rPr>
          <w:rFonts w:hint="eastAsia" w:ascii="仿宋" w:hAnsi="仿宋" w:eastAsia="仿宋" w:cs="仿宋_GB2312"/>
          <w:b/>
          <w:color w:val="000000" w:themeColor="text1"/>
          <w:sz w:val="28"/>
          <w:szCs w:val="28"/>
          <w:highlight w:val="none"/>
        </w:rPr>
        <w:t xml:space="preserve">三</w:t>
      </w:r>
      <w:r>
        <w:rPr>
          <w:rFonts w:hint="eastAsia" w:ascii="仿宋" w:hAnsi="仿宋" w:eastAsia="仿宋" w:cs="仿宋_GB2312"/>
          <w:b/>
          <w:color w:val="000000" w:themeColor="text1"/>
          <w:sz w:val="28"/>
          <w:szCs w:val="28"/>
          <w:highlight w:val="none"/>
        </w:rPr>
        <w:t xml:space="preserve">、其他</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1、本协议未尽事宜，由双方协商确定。</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2、本协议一式</w:t>
      </w:r>
      <w:r>
        <w:rPr>
          <w:rFonts w:hint="eastAsia" w:ascii="仿宋" w:hAnsi="仿宋" w:eastAsia="仿宋" w:cs="仿宋_GB2312"/>
          <w:color w:val="000000" w:themeColor="text1"/>
          <w:sz w:val="28"/>
          <w:szCs w:val="28"/>
          <w:highlight w:val="none"/>
        </w:rPr>
        <w:t xml:space="preserve">叁</w:t>
      </w:r>
      <w:r>
        <w:rPr>
          <w:rFonts w:hint="eastAsia" w:ascii="仿宋" w:hAnsi="仿宋" w:eastAsia="仿宋" w:cs="仿宋_GB2312"/>
          <w:color w:val="000000" w:themeColor="text1"/>
          <w:sz w:val="28"/>
          <w:szCs w:val="28"/>
          <w:highlight w:val="none"/>
        </w:rPr>
        <w:t xml:space="preserve">份，甲方</w:t>
      </w:r>
      <w:r>
        <w:rPr>
          <w:rFonts w:hint="eastAsia" w:ascii="仿宋" w:hAnsi="仿宋" w:eastAsia="仿宋" w:cs="仿宋_GB2312"/>
          <w:color w:val="000000" w:themeColor="text1"/>
          <w:sz w:val="28"/>
          <w:szCs w:val="28"/>
          <w:highlight w:val="none"/>
        </w:rPr>
        <w:t xml:space="preserve">一</w:t>
      </w:r>
      <w:r>
        <w:rPr>
          <w:rFonts w:hint="eastAsia" w:ascii="仿宋" w:hAnsi="仿宋" w:eastAsia="仿宋" w:cs="仿宋_GB2312"/>
          <w:color w:val="000000" w:themeColor="text1"/>
          <w:sz w:val="28"/>
          <w:szCs w:val="28"/>
          <w:highlight w:val="none"/>
        </w:rPr>
        <w:t xml:space="preserve">份，乙方一份，监管部门一份，具有同等法律效力。</w:t>
      </w:r>
      <w:r>
        <w:rPr>
          <w:color w:val="000000" w:themeColor="text1"/>
          <w:highlight w:val="none"/>
        </w:rPr>
      </w:r>
    </w:p>
    <w:p>
      <w:pPr>
        <w:ind w:firstLine="420"/>
        <w:spacing w:line="50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3、本协议自甲乙双方签字盖章之日起生效。</w:t>
      </w:r>
      <w:r>
        <w:rPr>
          <w:color w:val="000000" w:themeColor="text1"/>
          <w:highlight w:val="none"/>
        </w:rPr>
      </w:r>
    </w:p>
    <w:p>
      <w:pPr>
        <w:pStyle w:val="752"/>
        <w:ind w:firstLine="560"/>
        <w:jc w:val="left"/>
        <w:spacing w:line="50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pStyle w:val="752"/>
        <w:ind w:firstLine="560"/>
        <w:jc w:val="left"/>
        <w:spacing w:line="56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pStyle w:val="752"/>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甲方：                                        乙方： </w:t>
      </w:r>
      <w:r>
        <w:rPr>
          <w:color w:val="000000" w:themeColor="text1"/>
          <w:highlight w:val="none"/>
        </w:rPr>
      </w:r>
    </w:p>
    <w:p>
      <w:pPr>
        <w:pStyle w:val="752"/>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地址：                                        地址： </w:t>
      </w:r>
      <w:r>
        <w:rPr>
          <w:color w:val="000000" w:themeColor="text1"/>
          <w:highlight w:val="none"/>
        </w:rPr>
      </w:r>
    </w:p>
    <w:p>
      <w:pPr>
        <w:pStyle w:val="752"/>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法定代表人或授权代表：              法定代表人或授权代表：</w:t>
      </w:r>
      <w:r>
        <w:rPr>
          <w:color w:val="000000" w:themeColor="text1"/>
          <w:highlight w:val="none"/>
        </w:rPr>
      </w:r>
    </w:p>
    <w:p>
      <w:pPr>
        <w:pStyle w:val="752"/>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联系电话：                                    联系电话：          </w:t>
      </w:r>
      <w:r>
        <w:rPr>
          <w:color w:val="000000" w:themeColor="text1"/>
          <w:highlight w:val="none"/>
        </w:rPr>
      </w:r>
    </w:p>
    <w:p>
      <w:pPr>
        <w:pStyle w:val="752"/>
        <w:ind w:firstLine="560"/>
        <w:jc w:val="center"/>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w:t>
      </w:r>
      <w:r>
        <w:rPr>
          <w:color w:val="000000" w:themeColor="text1"/>
          <w:highlight w:val="none"/>
        </w:rPr>
      </w:r>
    </w:p>
    <w:p>
      <w:pPr>
        <w:pStyle w:val="752"/>
        <w:ind w:firstLine="560"/>
        <w:jc w:val="center"/>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签订日期：      年    月   日</w:t>
      </w:r>
      <w:r>
        <w:rPr>
          <w:color w:val="000000" w:themeColor="text1"/>
          <w:highlight w:val="none"/>
        </w:rPr>
      </w:r>
    </w:p>
    <w:p>
      <w:pPr>
        <w:pStyle w:val="752"/>
        <w:ind w:firstLine="560"/>
        <w:jc w:val="left"/>
        <w:spacing w:line="56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br w:type="page" w:clear="all"/>
      </w:r>
      <w:r>
        <w:rPr>
          <w:color w:val="000000" w:themeColor="text1"/>
          <w:highlight w:val="none"/>
        </w:rPr>
      </w:r>
    </w:p>
    <w:p>
      <w:pPr>
        <w:rPr>
          <w:rFonts w:ascii="仿宋" w:hAnsi="仿宋" w:eastAsia="仿宋" w:cs="仿宋"/>
          <w:b/>
          <w:bCs/>
          <w:color w:val="000000" w:themeColor="text1"/>
          <w:sz w:val="44"/>
          <w:szCs w:val="44"/>
          <w:highlight w:val="none"/>
        </w:rPr>
      </w:pPr>
      <w:r>
        <w:rPr>
          <w:rFonts w:hint="eastAsia" w:ascii="仿宋" w:hAnsi="仿宋" w:eastAsia="仿宋"/>
          <w:b/>
          <w:bCs/>
          <w:color w:val="000000" w:themeColor="text1"/>
          <w:sz w:val="32"/>
          <w:szCs w:val="32"/>
          <w:highlight w:val="none"/>
        </w:rPr>
        <w:t xml:space="preserve">附件:</w:t>
      </w:r>
      <w:r>
        <w:rPr>
          <w:color w:val="000000" w:themeColor="text1"/>
          <w:highlight w:val="none"/>
        </w:rPr>
      </w:r>
    </w:p>
    <w:p>
      <w:pPr>
        <w:pStyle w:val="738"/>
        <w:ind w:firstLine="0"/>
        <w:jc w:val="center"/>
        <w:rPr>
          <w:rFonts w:hAnsi="仿宋_GB2312" w:cs="仿宋_GB2312"/>
          <w:b/>
          <w:bCs/>
          <w:color w:val="000000" w:themeColor="text1"/>
          <w:sz w:val="28"/>
          <w:szCs w:val="28"/>
          <w:highlight w:val="none"/>
        </w:rPr>
      </w:pPr>
      <w:r>
        <w:rPr>
          <w:color w:val="000000" w:themeColor="text1"/>
          <w:highlight w:val="none"/>
        </w:rPr>
      </w:r>
      <w:bookmarkStart w:id="229" w:name="OLE_LINK89"/>
      <w:r>
        <w:rPr>
          <w:rFonts w:hint="eastAsia" w:hAnsi="仿宋_GB2312" w:cs="仿宋_GB2312"/>
          <w:b/>
          <w:bCs/>
          <w:color w:val="000000" w:themeColor="text1"/>
          <w:sz w:val="28"/>
          <w:szCs w:val="28"/>
          <w:highlight w:val="none"/>
        </w:rPr>
        <w:t xml:space="preserve">兴化市审计局关于投资项目委托社会中介机构决（结）算审核付费</w:t>
      </w:r>
      <w:r>
        <w:rPr>
          <w:color w:val="000000" w:themeColor="text1"/>
          <w:highlight w:val="none"/>
        </w:rPr>
      </w:r>
    </w:p>
    <w:p>
      <w:pPr>
        <w:pStyle w:val="738"/>
        <w:ind w:firstLine="0"/>
        <w:jc w:val="center"/>
        <w:rPr>
          <w:rFonts w:hAnsiTheme="minorHAnsi" w:cstheme="minorBidi"/>
          <w:b/>
          <w:color w:val="000000" w:themeColor="text1"/>
          <w:sz w:val="21"/>
          <w:szCs w:val="22"/>
          <w:highlight w:val="none"/>
        </w:rPr>
      </w:pPr>
      <w:r>
        <w:rPr>
          <w:color w:val="000000" w:themeColor="text1"/>
          <w:highlight w:val="none"/>
        </w:rPr>
      </w:r>
      <w:bookmarkStart w:id="230" w:name="OLE_LINK203"/>
      <w:r>
        <w:rPr>
          <w:rFonts w:hint="eastAsia" w:hAnsi="仿宋_GB2312" w:cs="仿宋_GB2312"/>
          <w:b/>
          <w:bCs/>
          <w:color w:val="000000" w:themeColor="text1"/>
          <w:sz w:val="28"/>
          <w:szCs w:val="28"/>
          <w:highlight w:val="none"/>
        </w:rPr>
        <w:t xml:space="preserve">标准</w:t>
      </w:r>
      <w:bookmarkEnd w:id="230"/>
      <w:r>
        <w:rPr>
          <w:color w:val="000000" w:themeColor="text1"/>
          <w:highlight w:val="none"/>
        </w:rPr>
      </w:r>
      <w:r>
        <w:rPr>
          <w:color w:val="000000" w:themeColor="text1"/>
          <w:highlight w:val="none"/>
        </w:rPr>
      </w:r>
    </w:p>
    <w:p>
      <w:pPr>
        <w:jc w:val="center"/>
        <w:rPr>
          <w:rFonts w:ascii="仿宋_GB2312" w:hAnsi="仿宋_GB2312" w:eastAsia="仿宋_GB2312" w:cs="仿宋_GB2312"/>
          <w:color w:val="000000" w:themeColor="text1"/>
          <w:sz w:val="28"/>
          <w:szCs w:val="28"/>
          <w:highlight w:val="none"/>
        </w:rPr>
      </w:pPr>
      <w:r>
        <w:rPr>
          <w:rFonts w:ascii="仿宋_GB2312" w:hAnsi="仿宋_GB2312" w:eastAsia="仿宋_GB2312" w:cs="仿宋_GB2312"/>
          <w:color w:val="000000" w:themeColor="text1"/>
          <w:sz w:val="28"/>
          <w:szCs w:val="28"/>
          <w:highlight w:val="none"/>
        </w:rPr>
      </w:r>
      <w:r>
        <w:rPr>
          <w:color w:val="000000" w:themeColor="text1"/>
          <w:highlight w:val="none"/>
        </w:rPr>
      </w:r>
    </w:p>
    <w:p>
      <w:pPr>
        <w:jc w:val="center"/>
        <w:rPr>
          <w:rFonts w:ascii="仿宋_GB2312" w:hAnsi="仿宋_GB2312" w:eastAsia="仿宋_GB2312" w:cs="仿宋_GB2312"/>
          <w:color w:val="000000" w:themeColor="text1"/>
          <w:sz w:val="28"/>
          <w:szCs w:val="28"/>
          <w:highlight w:val="none"/>
        </w:rPr>
      </w:pPr>
      <w:r>
        <w:rPr>
          <w:rFonts w:hint="eastAsia" w:ascii="仿宋_GB2312" w:hAnsi="仿宋_GB2312" w:eastAsia="仿宋_GB2312" w:cs="仿宋_GB2312"/>
          <w:color w:val="000000" w:themeColor="text1"/>
          <w:sz w:val="28"/>
          <w:szCs w:val="28"/>
          <w:highlight w:val="none"/>
        </w:rPr>
        <w:t xml:space="preserve">费率‰</w:t>
      </w:r>
      <w:r>
        <w:rPr>
          <w:color w:val="000000" w:themeColor="text1"/>
          <w:highlight w:val="none"/>
        </w:rPr>
      </w:r>
    </w:p>
    <w:tbl>
      <w:tblPr>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0"/>
        <w:gridCol w:w="389"/>
        <w:gridCol w:w="1172"/>
        <w:gridCol w:w="851"/>
        <w:gridCol w:w="904"/>
        <w:gridCol w:w="24"/>
        <w:gridCol w:w="841"/>
        <w:gridCol w:w="74"/>
        <w:gridCol w:w="767"/>
        <w:gridCol w:w="83"/>
        <w:gridCol w:w="747"/>
        <w:gridCol w:w="11"/>
        <w:gridCol w:w="841"/>
        <w:gridCol w:w="25"/>
        <w:gridCol w:w="928"/>
        <w:gridCol w:w="908"/>
      </w:tblGrid>
      <w:tr>
        <w:trPr>
          <w:cantSplit/>
          <w:jc w:val="center"/>
          <w:trHeight w:val="561"/>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审核内容</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1562"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收费基数</w:t>
            </w:r>
            <w:r>
              <w:rPr>
                <w:color w:val="000000" w:themeColor="text1"/>
                <w:highlight w:val="none"/>
              </w:rP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划分标准</w:t>
            </w:r>
            <w:r>
              <w:rPr>
                <w:color w:val="000000" w:themeColor="text1"/>
                <w:highlight w:val="none"/>
              </w:rPr>
            </w:r>
          </w:p>
        </w:tc>
      </w:tr>
      <w:tr>
        <w:trPr>
          <w:cantSplit/>
          <w:jc w:val="center"/>
          <w:trHeight w:val="1801"/>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gridSpan w:val="2"/>
            <w:tcBorders>
              <w:top w:val="single" w:color="auto" w:sz="4" w:space="0"/>
              <w:left w:val="single" w:color="auto" w:sz="4" w:space="0"/>
              <w:bottom w:val="single" w:color="auto" w:sz="4" w:space="0"/>
              <w:right w:val="single" w:color="auto" w:sz="4" w:space="0"/>
            </w:tcBorders>
            <w:tcW w:w="2734"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100万元以内（含）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100—300万元（含）</w:t>
            </w:r>
            <w:r>
              <w:rPr>
                <w:color w:val="000000" w:themeColor="text1"/>
                <w:highlight w:val="none"/>
              </w:rPr>
            </w:r>
          </w:p>
        </w:tc>
        <w:tc>
          <w:tcPr>
            <w:gridSpan w:val="3"/>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300—500万元（含）</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500—1000万元（含）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1000—5000万元（含）</w:t>
            </w:r>
            <w:r>
              <w:rPr>
                <w:color w:val="000000" w:themeColor="text1"/>
                <w:highlight w:val="none"/>
              </w:rPr>
            </w:r>
          </w:p>
        </w:tc>
        <w:tc>
          <w:tcPr>
            <w:gridSpan w:val="3"/>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5000—10000万元（含）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10000—50000万元（含）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50000万元以上</w:t>
            </w:r>
            <w:r>
              <w:rPr>
                <w:color w:val="000000" w:themeColor="text1"/>
                <w:highlight w:val="none"/>
              </w:rPr>
            </w:r>
          </w:p>
        </w:tc>
      </w:tr>
      <w:tr>
        <w:trPr>
          <w:cantSplit/>
          <w:jc w:val="center"/>
          <w:trHeight w:val="1292" w:hRule="exact"/>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color w:val="000000" w:themeColor="text1"/>
                <w:highlight w:val="none"/>
              </w:rPr>
            </w:r>
            <w:bookmarkStart w:id="231" w:name="OLE_LINK16"/>
            <w:r>
              <w:rPr>
                <w:color w:val="000000" w:themeColor="text1"/>
                <w:highlight w:val="none"/>
              </w:rPr>
            </w:r>
            <w:bookmarkStart w:id="232" w:name="OLE_LINK17"/>
            <w:r>
              <w:rPr>
                <w:color w:val="000000" w:themeColor="text1"/>
                <w:highlight w:val="none"/>
              </w:rPr>
            </w:r>
            <w:bookmarkStart w:id="233" w:name="OLE_LINK12"/>
            <w:r>
              <w:rPr>
                <w:color w:val="000000" w:themeColor="text1"/>
                <w:highlight w:val="none"/>
              </w:rPr>
            </w:r>
            <w:bookmarkStart w:id="234" w:name="OLE_LINK13"/>
            <w:r>
              <w:rPr>
                <w:color w:val="000000" w:themeColor="text1"/>
                <w:highlight w:val="none"/>
              </w:rPr>
            </w:r>
            <w:bookmarkStart w:id="235" w:name="OLE_LINK240"/>
            <w:r>
              <w:rPr>
                <w:color w:val="000000" w:themeColor="text1"/>
                <w:highlight w:val="none"/>
              </w:rPr>
            </w:r>
            <w:bookmarkStart w:id="236" w:name="OLE_LINK244"/>
            <w:r>
              <w:rPr>
                <w:rFonts w:hint="eastAsia" w:ascii="仿宋_GB2312" w:hAnsi="仿宋_GB2312" w:eastAsia="仿宋_GB2312" w:cs="仿宋_GB2312"/>
                <w:color w:val="000000" w:themeColor="text1"/>
                <w:sz w:val="24"/>
                <w:szCs w:val="24"/>
                <w:highlight w:val="none"/>
              </w:rPr>
              <w:t xml:space="preserve">工</w:t>
            </w:r>
            <w:bookmarkStart w:id="237" w:name="OLE_LINK15"/>
            <w:r>
              <w:rPr>
                <w:rFonts w:hint="eastAsia" w:ascii="仿宋_GB2312" w:hAnsi="仿宋_GB2312" w:eastAsia="仿宋_GB2312" w:cs="仿宋_GB2312"/>
                <w:color w:val="000000" w:themeColor="text1"/>
                <w:sz w:val="24"/>
                <w:szCs w:val="24"/>
                <w:highlight w:val="none"/>
              </w:rPr>
              <w:t xml:space="preserve">程竣工决</w:t>
            </w:r>
            <w:bookmarkEnd w:id="231"/>
            <w:r>
              <w:rPr>
                <w:color w:val="000000" w:themeColor="text1"/>
                <w:highlight w:val="none"/>
              </w:rPr>
            </w:r>
            <w:bookmarkEnd w:id="232"/>
            <w:r>
              <w:rPr>
                <w:rFonts w:hint="eastAsia" w:ascii="仿宋_GB2312" w:hAnsi="仿宋_GB2312" w:eastAsia="仿宋_GB2312" w:cs="仿宋_GB2312"/>
                <w:color w:val="000000" w:themeColor="text1"/>
                <w:sz w:val="24"/>
                <w:szCs w:val="24"/>
                <w:highlight w:val="none"/>
              </w:rPr>
              <w:t xml:space="preserve">（结）算审</w:t>
            </w:r>
            <w:bookmarkEnd w:id="233"/>
            <w:r>
              <w:rPr>
                <w:color w:val="000000" w:themeColor="text1"/>
                <w:highlight w:val="none"/>
              </w:rPr>
            </w:r>
            <w:bookmarkEnd w:id="234"/>
            <w:r>
              <w:rPr>
                <w:rFonts w:hint="eastAsia" w:ascii="仿宋_GB2312" w:hAnsi="仿宋_GB2312" w:eastAsia="仿宋_GB2312" w:cs="仿宋_GB2312"/>
                <w:color w:val="000000" w:themeColor="text1"/>
                <w:sz w:val="24"/>
                <w:szCs w:val="24"/>
                <w:highlight w:val="none"/>
              </w:rPr>
              <w:t xml:space="preserve">核</w:t>
            </w:r>
            <w:bookmarkEnd w:id="235"/>
            <w:r>
              <w:rPr>
                <w:color w:val="000000" w:themeColor="text1"/>
                <w:highlight w:val="none"/>
              </w:rPr>
            </w:r>
            <w:bookmarkEnd w:id="236"/>
            <w:r>
              <w:rPr>
                <w:color w:val="000000" w:themeColor="text1"/>
                <w:highlight w:val="none"/>
              </w:rPr>
            </w:r>
            <w:bookmarkEnd w:id="237"/>
            <w:r>
              <w:rPr>
                <w:color w:val="000000" w:themeColor="text1"/>
                <w:highlight w:val="none"/>
              </w:rPr>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ascii="仿宋_GB2312" w:hAnsi="仿宋_GB2312" w:eastAsia="仿宋_GB2312" w:cs="仿宋_GB2312"/>
                <w:color w:val="000000" w:themeColor="text1"/>
                <w:sz w:val="24"/>
                <w:szCs w:val="24"/>
                <w:highlight w:val="none"/>
              </w:rPr>
            </w:pPr>
            <w:r>
              <w:rPr>
                <w:color w:val="000000" w:themeColor="text1"/>
                <w:highlight w:val="none"/>
              </w:rPr>
            </w:r>
            <w:bookmarkStart w:id="238" w:name="OLE_LINK142"/>
            <w:r>
              <w:rPr>
                <w:rFonts w:hint="eastAsia" w:ascii="仿宋_GB2312" w:hAnsi="仿宋_GB2312" w:eastAsia="仿宋_GB2312" w:cs="仿宋_GB2312"/>
                <w:color w:val="000000" w:themeColor="text1"/>
                <w:sz w:val="24"/>
                <w:szCs w:val="24"/>
                <w:highlight w:val="none"/>
              </w:rPr>
              <w:t xml:space="preserve">按工程造价（</w:t>
            </w:r>
            <w:bookmarkStart w:id="239" w:name="OLE_LINK212"/>
            <w:r>
              <w:rPr>
                <w:rFonts w:hint="eastAsia" w:ascii="仿宋_GB2312" w:hAnsi="仿宋_GB2312" w:eastAsia="仿宋_GB2312" w:cs="仿宋_GB2312"/>
                <w:color w:val="000000" w:themeColor="text1"/>
                <w:sz w:val="24"/>
                <w:szCs w:val="24"/>
                <w:highlight w:val="none"/>
              </w:rPr>
              <w:t xml:space="preserve">工程送审价</w:t>
            </w:r>
            <w:bookmarkEnd w:id="239"/>
            <w:r>
              <w:rPr>
                <w:rFonts w:hint="eastAsia" w:ascii="仿宋_GB2312" w:hAnsi="仿宋_GB2312" w:eastAsia="仿宋_GB2312" w:cs="仿宋_GB2312"/>
                <w:color w:val="000000" w:themeColor="text1"/>
                <w:sz w:val="24"/>
                <w:szCs w:val="24"/>
                <w:highlight w:val="none"/>
              </w:rPr>
              <w:t xml:space="preserve">*90%）</w:t>
            </w:r>
            <w:bookmarkEnd w:id="238"/>
            <w:r>
              <w:rPr>
                <w:color w:val="000000" w:themeColor="text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Cs w:val="21"/>
                <w:highlight w:val="none"/>
              </w:rPr>
            </w:pPr>
            <w:r>
              <w:rPr>
                <w:rFonts w:hint="eastAsia" w:ascii="仿宋_GB2312" w:hAnsi="仿宋_GB2312" w:eastAsia="仿宋_GB2312" w:cs="仿宋_GB2312"/>
                <w:color w:val="000000" w:themeColor="text1"/>
                <w:sz w:val="24"/>
                <w:szCs w:val="24"/>
                <w:highlight w:val="none"/>
              </w:rPr>
              <w:t xml:space="preserve">0.84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color w:val="000000" w:themeColor="text1"/>
                <w:highlight w:val="none"/>
              </w:rPr>
            </w:r>
            <w:bookmarkStart w:id="240" w:name="OLE_LINK10"/>
            <w:r>
              <w:rPr>
                <w:color w:val="000000" w:themeColor="text1"/>
                <w:highlight w:val="none"/>
              </w:rPr>
            </w:r>
            <w:bookmarkStart w:id="241" w:name="OLE_LINK11"/>
            <w:r>
              <w:rPr>
                <w:rFonts w:hint="eastAsia" w:ascii="仿宋_GB2312" w:hAnsi="仿宋_GB2312" w:eastAsia="仿宋_GB2312" w:cs="仿宋_GB2312"/>
                <w:color w:val="000000" w:themeColor="text1"/>
                <w:sz w:val="24"/>
                <w:szCs w:val="24"/>
                <w:highlight w:val="none"/>
              </w:rPr>
              <w:t xml:space="preserve">0.</w:t>
            </w:r>
            <w:bookmarkEnd w:id="240"/>
            <w:r>
              <w:rPr>
                <w:color w:val="000000" w:themeColor="text1"/>
                <w:highlight w:val="none"/>
              </w:rPr>
            </w:r>
            <w:bookmarkEnd w:id="241"/>
            <w:r>
              <w:rPr>
                <w:rFonts w:hint="eastAsia" w:ascii="仿宋_GB2312" w:hAnsi="仿宋_GB2312" w:eastAsia="仿宋_GB2312" w:cs="仿宋_GB2312"/>
                <w:color w:val="000000" w:themeColor="text1"/>
                <w:sz w:val="24"/>
                <w:szCs w:val="24"/>
                <w:highlight w:val="none"/>
              </w:rPr>
              <w:t xml:space="preserve">7</w:t>
            </w:r>
            <w:r>
              <w:rPr>
                <w:color w:val="000000" w:themeColor="text1"/>
                <w:highlight w:val="none"/>
              </w:rPr>
            </w:r>
          </w:p>
        </w:tc>
        <w:tc>
          <w:tcPr>
            <w:gridSpan w:val="3"/>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0.63</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0.56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0.45</w:t>
            </w:r>
            <w:r>
              <w:rPr>
                <w:color w:val="000000" w:themeColor="text1"/>
                <w:highlight w:val="none"/>
              </w:rPr>
            </w:r>
          </w:p>
        </w:tc>
        <w:tc>
          <w:tcPr>
            <w:gridSpan w:val="3"/>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0.35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0.25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0.15</w:t>
            </w:r>
            <w:r>
              <w:rPr>
                <w:color w:val="000000" w:themeColor="text1"/>
                <w:highlight w:val="none"/>
              </w:rPr>
            </w:r>
          </w:p>
        </w:tc>
      </w:tr>
      <w:tr>
        <w:trPr>
          <w:cantSplit/>
          <w:jc w:val="center"/>
          <w:trHeight w:val="1711"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auto" w:sz="4" w:space="0"/>
              <w:left w:val="single" w:color="auto" w:sz="4" w:space="0"/>
              <w:bottom w:val="single" w:color="auto" w:sz="4" w:space="0"/>
              <w:right w:val="single" w:color="auto" w:sz="4" w:space="0"/>
            </w:tcBorders>
            <w:tcW w:w="390" w:type="dxa"/>
            <w:vAlign w:val="center"/>
            <w:vMerge w:val="restart"/>
            <w:textDirection w:val="lrTb"/>
            <w:noWrap w:val="false"/>
          </w:tcPr>
          <w:p>
            <w:pP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按核减额</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color w:val="000000" w:themeColor="text1"/>
                <w:highlight w:val="none"/>
              </w:rPr>
            </w:r>
            <w:bookmarkStart w:id="242" w:name="OLE_LINK8"/>
            <w:r>
              <w:rPr>
                <w:color w:val="000000" w:themeColor="text1"/>
                <w:highlight w:val="none"/>
              </w:rPr>
            </w:r>
            <w:bookmarkStart w:id="243" w:name="OLE_LINK9"/>
            <w:r>
              <w:rPr>
                <w:color w:val="000000" w:themeColor="text1"/>
                <w:highlight w:val="none"/>
              </w:rPr>
            </w:r>
            <w:bookmarkStart w:id="244" w:name="OLE_LINK14"/>
            <w:r>
              <w:rPr>
                <w:rFonts w:hint="eastAsia" w:ascii="仿宋_GB2312" w:hAnsi="仿宋_GB2312" w:eastAsia="仿宋_GB2312" w:cs="仿宋_GB2312"/>
                <w:color w:val="000000" w:themeColor="text1"/>
                <w:sz w:val="24"/>
                <w:szCs w:val="24"/>
                <w:highlight w:val="none"/>
              </w:rPr>
              <w:t xml:space="preserve">核减率低于7%的部分，含7%</w:t>
            </w:r>
            <w:bookmarkEnd w:id="242"/>
            <w:r>
              <w:rPr>
                <w:color w:val="000000" w:themeColor="text1"/>
                <w:highlight w:val="none"/>
              </w:rPr>
            </w:r>
            <w:bookmarkEnd w:id="243"/>
            <w:r>
              <w:rPr>
                <w:color w:val="000000" w:themeColor="text1"/>
                <w:highlight w:val="none"/>
              </w:rPr>
            </w:r>
            <w:bookmarkEnd w:id="244"/>
            <w:r>
              <w:rPr>
                <w:color w:val="000000" w:themeColor="text1"/>
                <w:highlight w:val="none"/>
              </w:rPr>
            </w:r>
            <w:r>
              <w:rPr>
                <w:color w:val="000000" w:themeColor="text1"/>
                <w:highlight w:val="none"/>
              </w:rP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35</w:t>
            </w:r>
            <w:r>
              <w:rPr>
                <w:color w:val="000000" w:themeColor="text1"/>
                <w:highlight w:val="none"/>
              </w:rPr>
            </w:r>
          </w:p>
        </w:tc>
      </w:tr>
      <w:tr>
        <w:trPr>
          <w:cantSplit/>
          <w:jc w:val="center"/>
          <w:trHeight w:val="1709"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auto" w:sz="4" w:space="0"/>
              <w:left w:val="single" w:color="auto" w:sz="4" w:space="0"/>
              <w:bottom w:val="single" w:color="auto" w:sz="4" w:space="0"/>
              <w:right w:val="single" w:color="auto" w:sz="4" w:space="0"/>
            </w:tcBorders>
            <w:tcW w:w="1562"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核减率高于7%的部分</w:t>
            </w:r>
            <w:r>
              <w:rPr>
                <w:color w:val="000000" w:themeColor="text1"/>
                <w:highlight w:val="none"/>
              </w:rP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40</w:t>
            </w:r>
            <w:r>
              <w:rPr>
                <w:color w:val="000000" w:themeColor="text1"/>
                <w:highlight w:val="none"/>
              </w:rPr>
            </w:r>
          </w:p>
        </w:tc>
      </w:tr>
      <w:tr>
        <w:trPr>
          <w:cantSplit/>
          <w:jc w:val="center"/>
          <w:trHeight w:val="1266" w:hRule="exact"/>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工程</w:t>
            </w:r>
            <w:bookmarkStart w:id="245" w:name="OLE_LINK71"/>
            <w:r>
              <w:rPr>
                <w:color w:val="000000" w:themeColor="text1"/>
                <w:highlight w:val="none"/>
              </w:rPr>
            </w:r>
            <w:bookmarkStart w:id="246" w:name="OLE_LINK72"/>
            <w:r>
              <w:rPr>
                <w:rFonts w:hint="eastAsia" w:ascii="仿宋_GB2312" w:hAnsi="仿宋_GB2312" w:eastAsia="仿宋_GB2312" w:cs="仿宋_GB2312"/>
                <w:color w:val="000000" w:themeColor="text1"/>
                <w:sz w:val="24"/>
                <w:szCs w:val="24"/>
                <w:highlight w:val="none"/>
              </w:rPr>
              <w:t xml:space="preserve">竣工</w:t>
            </w:r>
            <w:bookmarkStart w:id="247" w:name="OLE_LINK68"/>
            <w:r>
              <w:rPr>
                <w:color w:val="000000" w:themeColor="text1"/>
                <w:highlight w:val="none"/>
              </w:rPr>
            </w:r>
            <w:bookmarkStart w:id="248" w:name="OLE_LINK69"/>
            <w:r>
              <w:rPr>
                <w:rFonts w:hint="eastAsia" w:ascii="仿宋_GB2312" w:hAnsi="仿宋_GB2312" w:eastAsia="仿宋_GB2312" w:cs="仿宋_GB2312"/>
                <w:color w:val="000000" w:themeColor="text1"/>
                <w:sz w:val="24"/>
                <w:szCs w:val="24"/>
                <w:highlight w:val="none"/>
              </w:rPr>
              <w:t xml:space="preserve">决（结）算（复核）</w:t>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ascii="仿宋_GB2312" w:hAnsi="仿宋_GB2312" w:eastAsia="仿宋_GB2312" w:cs="仿宋_GB2312"/>
                <w:color w:val="000000" w:themeColor="text1"/>
                <w:sz w:val="24"/>
                <w:szCs w:val="24"/>
                <w:highlight w:val="none"/>
              </w:rPr>
            </w:pPr>
            <w:r>
              <w:rPr>
                <w:color w:val="000000" w:themeColor="text1"/>
                <w:highlight w:val="none"/>
              </w:rPr>
            </w:r>
            <w:bookmarkStart w:id="249" w:name="OLE_LINK143"/>
            <w:r>
              <w:rPr>
                <w:rFonts w:hint="eastAsia" w:ascii="仿宋_GB2312" w:hAnsi="仿宋_GB2312" w:eastAsia="仿宋_GB2312" w:cs="仿宋_GB2312"/>
                <w:color w:val="000000" w:themeColor="text1"/>
                <w:sz w:val="24"/>
                <w:szCs w:val="24"/>
                <w:highlight w:val="none"/>
              </w:rPr>
              <w:t xml:space="preserve">按工程造价（复核前结算价）</w:t>
            </w:r>
            <w:bookmarkEnd w:id="249"/>
            <w:r>
              <w:rPr>
                <w:color w:val="000000" w:themeColor="text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0.84</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0.63</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0.56</w:t>
            </w:r>
            <w:r>
              <w:rPr>
                <w:color w:val="000000" w:themeColor="text1"/>
                <w:highlight w:val="none"/>
              </w:rPr>
            </w:r>
          </w:p>
        </w:tc>
        <w:tc>
          <w:tcPr>
            <w:gridSpan w:val="3"/>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0.45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0.35</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0.25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0.15</w:t>
            </w:r>
            <w:r>
              <w:rPr>
                <w:color w:val="000000" w:themeColor="text1"/>
                <w:highlight w:val="none"/>
              </w:rPr>
            </w:r>
          </w:p>
        </w:tc>
      </w:tr>
      <w:tr>
        <w:trPr>
          <w:cantSplit/>
          <w:jc w:val="center"/>
          <w:trHeight w:val="1316"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按复核</w:t>
            </w:r>
            <w:r>
              <w:rPr>
                <w:color w:val="000000" w:themeColor="text1"/>
                <w:highlight w:val="none"/>
              </w:rPr>
            </w:r>
          </w:p>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核减额</w:t>
            </w:r>
            <w:r>
              <w:rPr>
                <w:color w:val="000000" w:themeColor="text1"/>
                <w:highlight w:val="none"/>
              </w:rP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45</w:t>
            </w:r>
            <w:r>
              <w:rPr>
                <w:color w:val="000000" w:themeColor="text1"/>
                <w:highlight w:val="none"/>
              </w:rPr>
            </w:r>
          </w:p>
        </w:tc>
      </w:tr>
    </w:tbl>
    <w:p>
      <w:pPr>
        <w:jc w:val="center"/>
        <w:rPr>
          <w:rFonts w:ascii="仿宋_GB2312" w:hAnsi="仿宋_GB2312" w:eastAsia="仿宋_GB2312" w:cs="仿宋_GB2312"/>
          <w:color w:val="000000" w:themeColor="text1"/>
          <w:sz w:val="28"/>
          <w:szCs w:val="28"/>
          <w:highlight w:val="none"/>
        </w:rPr>
      </w:pPr>
      <w:r>
        <w:rPr>
          <w:rFonts w:hint="eastAsia" w:ascii="仿宋_GB2312" w:hAnsi="仿宋_GB2312" w:eastAsia="仿宋_GB2312" w:cs="仿宋_GB2312"/>
          <w:color w:val="000000" w:themeColor="text1"/>
          <w:sz w:val="28"/>
          <w:szCs w:val="28"/>
          <w:highlight w:val="none"/>
        </w:rPr>
        <w:t xml:space="preserve">                                                                   </w:t>
      </w:r>
      <w:r>
        <w:rPr>
          <w:color w:val="000000" w:themeColor="text1"/>
          <w:highlight w:val="none"/>
        </w:rPr>
      </w:r>
    </w:p>
    <w:p>
      <w:pPr>
        <w:jc w:val="center"/>
        <w:rPr>
          <w:rFonts w:ascii="仿宋_GB2312" w:hAnsi="仿宋_GB2312" w:eastAsia="仿宋_GB2312" w:cs="仿宋_GB2312"/>
          <w:b/>
          <w:bCs/>
          <w:color w:val="000000" w:themeColor="text1"/>
          <w:sz w:val="28"/>
          <w:szCs w:val="28"/>
          <w:highlight w:val="none"/>
        </w:rPr>
      </w:pPr>
      <w:r>
        <w:rPr>
          <w:rFonts w:ascii="仿宋_GB2312" w:hAnsi="仿宋_GB2312" w:eastAsia="仿宋_GB2312" w:cs="仿宋_GB2312"/>
          <w:b/>
          <w:bCs/>
          <w:color w:val="000000" w:themeColor="text1"/>
          <w:sz w:val="28"/>
          <w:szCs w:val="28"/>
          <w:highlight w:val="none"/>
        </w:rPr>
      </w:r>
      <w:r>
        <w:rPr>
          <w:color w:val="000000" w:themeColor="text1"/>
          <w:highlight w:val="none"/>
        </w:rPr>
      </w:r>
    </w:p>
    <w:p>
      <w:pPr>
        <w:jc w:val="center"/>
        <w:rPr>
          <w:rFonts w:ascii="仿宋_GB2312" w:hAnsi="仿宋_GB2312" w:eastAsia="仿宋_GB2312" w:cs="仿宋_GB2312"/>
          <w:b/>
          <w:bCs/>
          <w:color w:val="000000" w:themeColor="text1"/>
          <w:sz w:val="28"/>
          <w:szCs w:val="28"/>
          <w:highlight w:val="none"/>
        </w:rPr>
      </w:pPr>
      <w:r>
        <w:rPr>
          <w:rFonts w:ascii="仿宋_GB2312" w:hAnsi="仿宋_GB2312" w:eastAsia="仿宋_GB2312" w:cs="仿宋_GB2312"/>
          <w:b/>
          <w:bCs/>
          <w:color w:val="000000" w:themeColor="text1"/>
          <w:sz w:val="28"/>
          <w:szCs w:val="28"/>
          <w:highlight w:val="none"/>
        </w:rPr>
      </w:r>
      <w:r>
        <w:rPr>
          <w:color w:val="000000" w:themeColor="text1"/>
          <w:highlight w:val="none"/>
        </w:rPr>
      </w:r>
    </w:p>
    <w:p>
      <w:pPr>
        <w:jc w:val="center"/>
        <w:rPr>
          <w:rFonts w:ascii="仿宋_GB2312" w:hAnsi="仿宋_GB2312" w:eastAsia="仿宋_GB2312" w:cs="仿宋_GB2312"/>
          <w:b/>
          <w:bCs/>
          <w:color w:val="000000" w:themeColor="text1"/>
          <w:sz w:val="28"/>
          <w:szCs w:val="28"/>
          <w:highlight w:val="none"/>
        </w:rPr>
      </w:pPr>
      <w:r>
        <w:rPr>
          <w:rFonts w:ascii="仿宋_GB2312" w:hAnsi="仿宋_GB2312" w:eastAsia="仿宋_GB2312" w:cs="仿宋_GB2312"/>
          <w:b/>
          <w:bCs/>
          <w:color w:val="000000" w:themeColor="text1"/>
          <w:sz w:val="28"/>
          <w:szCs w:val="28"/>
          <w:highlight w:val="none"/>
        </w:rPr>
      </w:r>
      <w:r>
        <w:rPr>
          <w:color w:val="000000" w:themeColor="text1"/>
          <w:highlight w:val="none"/>
        </w:rPr>
      </w:r>
    </w:p>
    <w:p>
      <w:pPr>
        <w:jc w:val="center"/>
        <w:rPr>
          <w:rFonts w:ascii="仿宋_GB2312" w:hAnsi="仿宋_GB2312" w:eastAsia="仿宋_GB2312" w:cs="仿宋_GB2312"/>
          <w:b/>
          <w:bCs/>
          <w:color w:val="000000" w:themeColor="text1"/>
          <w:sz w:val="28"/>
          <w:szCs w:val="28"/>
          <w:highlight w:val="none"/>
        </w:rPr>
      </w:pPr>
      <w:r>
        <w:rPr>
          <w:rFonts w:ascii="仿宋_GB2312" w:hAnsi="仿宋_GB2312" w:eastAsia="仿宋_GB2312" w:cs="仿宋_GB2312"/>
          <w:b/>
          <w:bCs/>
          <w:color w:val="000000" w:themeColor="text1"/>
          <w:sz w:val="28"/>
          <w:szCs w:val="28"/>
          <w:highlight w:val="none"/>
        </w:rPr>
      </w:r>
      <w:r>
        <w:rPr>
          <w:color w:val="000000" w:themeColor="text1"/>
          <w:highlight w:val="none"/>
        </w:rPr>
      </w:r>
    </w:p>
    <w:p>
      <w:pPr>
        <w:jc w:val="center"/>
        <w:rPr>
          <w:rFonts w:ascii="仿宋_GB2312" w:hAnsi="仿宋_GB2312" w:eastAsia="仿宋_GB2312" w:cs="仿宋_GB2312"/>
          <w:b/>
          <w:bCs/>
          <w:color w:val="000000" w:themeColor="text1"/>
          <w:sz w:val="28"/>
          <w:szCs w:val="28"/>
          <w:highlight w:val="none"/>
        </w:rPr>
      </w:pPr>
      <w:r>
        <w:rPr>
          <w:rFonts w:ascii="仿宋_GB2312" w:hAnsi="仿宋_GB2312" w:eastAsia="仿宋_GB2312" w:cs="仿宋_GB2312"/>
          <w:b/>
          <w:bCs/>
          <w:color w:val="000000" w:themeColor="text1"/>
          <w:sz w:val="28"/>
          <w:szCs w:val="28"/>
          <w:highlight w:val="none"/>
        </w:rPr>
      </w:r>
      <w:r>
        <w:rPr>
          <w:color w:val="000000" w:themeColor="text1"/>
          <w:highlight w:val="none"/>
        </w:rPr>
      </w:r>
    </w:p>
    <w:p>
      <w:pPr>
        <w:pStyle w:val="738"/>
        <w:ind w:firstLine="210"/>
        <w:rPr>
          <w:rFonts w:asciiTheme="minorHAnsi" w:hAnsiTheme="minorHAnsi" w:eastAsiaTheme="minorEastAsia" w:cstheme="minorBidi"/>
          <w:color w:val="000000" w:themeColor="text1"/>
          <w:sz w:val="21"/>
          <w:szCs w:val="22"/>
          <w:highlight w:val="none"/>
        </w:rPr>
      </w:pPr>
      <w:r>
        <w:rPr>
          <w:rFonts w:asciiTheme="minorHAnsi" w:hAnsiTheme="minorHAnsi" w:eastAsiaTheme="minorEastAsia" w:cstheme="minorBidi"/>
          <w:color w:val="000000" w:themeColor="text1"/>
          <w:sz w:val="21"/>
          <w:szCs w:val="22"/>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center"/>
        <w:rPr>
          <w:rFonts w:ascii="仿宋_GB2312" w:hAnsi="仿宋_GB2312" w:eastAsia="仿宋_GB2312" w:cs="仿宋_GB2312"/>
          <w:b/>
          <w:bCs/>
          <w:color w:val="000000" w:themeColor="text1"/>
          <w:sz w:val="28"/>
          <w:szCs w:val="28"/>
          <w:highlight w:val="none"/>
        </w:rPr>
      </w:pPr>
      <w:r>
        <w:rPr>
          <w:rFonts w:ascii="仿宋_GB2312" w:hAnsi="仿宋_GB2312" w:eastAsia="仿宋_GB2312" w:cs="仿宋_GB2312"/>
          <w:b/>
          <w:bCs/>
          <w:color w:val="000000" w:themeColor="text1"/>
          <w:sz w:val="28"/>
          <w:szCs w:val="28"/>
          <w:highlight w:val="none"/>
        </w:rPr>
      </w:r>
      <w:r>
        <w:rPr>
          <w:color w:val="000000" w:themeColor="text1"/>
          <w:highlight w:val="none"/>
        </w:rPr>
      </w:r>
    </w:p>
    <w:p>
      <w:pPr>
        <w:jc w:val="center"/>
        <w:rPr>
          <w:rFonts w:ascii="仿宋_GB2312" w:hAnsi="仿宋_GB2312" w:eastAsia="仿宋_GB2312" w:cs="仿宋_GB2312"/>
          <w:b/>
          <w:bCs/>
          <w:color w:val="000000" w:themeColor="text1"/>
          <w:sz w:val="28"/>
          <w:szCs w:val="28"/>
          <w:highlight w:val="none"/>
        </w:rPr>
      </w:pPr>
      <w:r>
        <w:rPr>
          <w:rFonts w:hint="eastAsia" w:ascii="仿宋_GB2312" w:hAnsi="仿宋_GB2312" w:eastAsia="仿宋_GB2312" w:cs="仿宋_GB2312"/>
          <w:b/>
          <w:bCs/>
          <w:color w:val="000000" w:themeColor="text1"/>
          <w:sz w:val="28"/>
          <w:szCs w:val="28"/>
          <w:highlight w:val="none"/>
        </w:rPr>
        <w:t xml:space="preserve">兴化市审计局关于投资项目委托社会中介机构</w:t>
      </w:r>
      <w:bookmarkStart w:id="250" w:name="OLE_LINK251"/>
      <w:r>
        <w:rPr>
          <w:rFonts w:hint="eastAsia" w:ascii="仿宋_GB2312" w:hAnsi="仿宋_GB2312" w:eastAsia="仿宋_GB2312" w:cs="仿宋_GB2312"/>
          <w:b/>
          <w:bCs/>
          <w:color w:val="000000" w:themeColor="text1"/>
          <w:sz w:val="28"/>
          <w:szCs w:val="28"/>
          <w:highlight w:val="none"/>
        </w:rPr>
        <w:t xml:space="preserve">跟踪审计付费标准</w:t>
      </w:r>
      <w:bookmarkEnd w:id="250"/>
      <w:r>
        <w:rPr>
          <w:color w:val="000000" w:themeColor="text1"/>
          <w:highlight w:val="none"/>
        </w:rPr>
      </w:r>
      <w:r>
        <w:rPr>
          <w:color w:val="000000" w:themeColor="text1"/>
          <w:highlight w:val="none"/>
        </w:rPr>
      </w:r>
    </w:p>
    <w:p>
      <w:pPr>
        <w:jc w:val="center"/>
        <w:rPr>
          <w:rFonts w:ascii="仿宋_GB2312" w:hAnsi="仿宋_GB2312" w:eastAsia="仿宋_GB2312" w:cs="仿宋_GB2312"/>
          <w:color w:val="000000" w:themeColor="text1"/>
          <w:sz w:val="28"/>
          <w:szCs w:val="28"/>
          <w:highlight w:val="none"/>
        </w:rPr>
      </w:pPr>
      <w:r>
        <w:rPr>
          <w:rFonts w:hint="eastAsia" w:ascii="仿宋_GB2312" w:hAnsi="仿宋_GB2312" w:eastAsia="仿宋_GB2312" w:cs="仿宋_GB2312"/>
          <w:color w:val="000000" w:themeColor="text1"/>
          <w:sz w:val="28"/>
          <w:szCs w:val="28"/>
          <w:highlight w:val="none"/>
        </w:rPr>
        <w:t xml:space="preserve">费率：‰</w:t>
      </w:r>
      <w:r>
        <w:rPr>
          <w:color w:val="000000" w:themeColor="text1"/>
          <w:highlight w:val="none"/>
        </w:rPr>
      </w:r>
    </w:p>
    <w:tbl>
      <w:tblPr>
        <w:tblpPr w:horzAnchor="page" w:tblpX="1227" w:vertAnchor="text" w:tblpY="403" w:leftFromText="180" w:topFromText="0" w:rightFromText="180" w:bottomFromText="0"/>
        <w:tblW w:w="10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993"/>
        <w:gridCol w:w="1844"/>
        <w:gridCol w:w="1419"/>
        <w:gridCol w:w="1276"/>
        <w:gridCol w:w="1419"/>
        <w:gridCol w:w="1277"/>
        <w:gridCol w:w="1321"/>
      </w:tblGrid>
      <w:tr>
        <w:trPr>
          <w:cantSplit/>
          <w:trHeight w:val="622"/>
        </w:trPr>
        <w:tc>
          <w:tcPr>
            <w:gridSpan w:val="2"/>
            <w:tcBorders>
              <w:top w:val="single" w:color="auto" w:sz="4" w:space="0"/>
              <w:left w:val="single" w:color="auto" w:sz="4" w:space="0"/>
              <w:bottom w:val="none" w:color="000000" w:sz="4" w:space="0"/>
              <w:right w:val="single" w:color="auto" w:sz="4" w:space="0"/>
            </w:tcBorders>
            <w:tcW w:w="1809"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审核内容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收费基数</w:t>
            </w:r>
            <w:r>
              <w:rPr>
                <w:color w:val="000000" w:themeColor="text1"/>
                <w:highlight w:val="none"/>
              </w:rPr>
            </w:r>
          </w:p>
        </w:tc>
        <w:tc>
          <w:tcPr>
            <w:gridSpan w:val="5"/>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jc w:val="center"/>
              <w:widowControl/>
              <w:rPr>
                <w:color w:val="000000" w:themeColor="text1"/>
                <w:highlight w:val="none"/>
              </w:rPr>
            </w:pPr>
            <w:r>
              <w:rPr>
                <w:rFonts w:hint="eastAsia" w:ascii="仿宋_GB2312" w:hAnsi="仿宋_GB2312" w:eastAsia="仿宋_GB2312" w:cs="仿宋_GB2312"/>
                <w:color w:val="000000" w:themeColor="text1"/>
                <w:sz w:val="24"/>
                <w:szCs w:val="24"/>
                <w:highlight w:val="none"/>
              </w:rPr>
              <w:t xml:space="preserve">划分标准</w:t>
            </w:r>
            <w:r>
              <w:rPr>
                <w:color w:val="000000" w:themeColor="text1"/>
                <w:highlight w:val="none"/>
              </w:rPr>
            </w:r>
          </w:p>
        </w:tc>
      </w:tr>
      <w:tr>
        <w:trPr>
          <w:cantSplit/>
          <w:trHeight w:val="1015"/>
        </w:trPr>
        <w:tc>
          <w:tcPr>
            <w:gridSpan w:val="2"/>
            <w:tcBorders>
              <w:top w:val="single" w:color="auto" w:sz="4" w:space="0"/>
              <w:left w:val="single" w:color="auto" w:sz="4" w:space="0"/>
              <w:bottom w:val="none" w:color="000000" w:sz="4" w:space="0"/>
              <w:right w:val="single" w:color="auto" w:sz="4" w:space="0"/>
            </w:tcBorders>
            <w:tcW w:w="2801"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widowControl/>
              <w:rPr>
                <w:rFonts w:ascii="仿宋_GB2312" w:hAnsi="仿宋_GB2312" w:eastAsia="仿宋_GB2312" w:cs="仿宋_GB2312"/>
                <w:sz w:val="24"/>
                <w:szCs w:val="24"/>
              </w:rPr>
            </w:pPr>
            <w:r>
              <w:rPr>
                <w:rFonts w:ascii="仿宋_GB2312" w:hAnsi="仿宋_GB2312" w:eastAsia="仿宋_GB2312" w:cs="仿宋_GB2312"/>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500万元以内（含）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500—1000万元（含）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1000—5000万元（含）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5000—10000万元（含）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10000万元以上</w:t>
            </w:r>
            <w:r>
              <w:rPr>
                <w:color w:val="000000" w:themeColor="text1"/>
                <w:highlight w:val="none"/>
              </w:rPr>
            </w:r>
          </w:p>
        </w:tc>
      </w:tr>
      <w:tr>
        <w:trPr>
          <w:cantSplit/>
          <w:trHeight w:val="1311"/>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color w:val="000000" w:themeColor="text1"/>
                <w:highlight w:val="none"/>
              </w:rPr>
            </w:r>
            <w:bookmarkStart w:id="251" w:name="_Hlk200442598"/>
            <w:r>
              <w:rPr>
                <w:rFonts w:hint="eastAsia" w:ascii="仿宋_GB2312" w:hAnsi="仿宋_GB2312" w:eastAsia="仿宋_GB2312" w:cs="仿宋_GB2312"/>
                <w:color w:val="000000" w:themeColor="text1"/>
                <w:sz w:val="24"/>
                <w:szCs w:val="24"/>
                <w:highlight w:val="none"/>
              </w:rPr>
              <w:t xml:space="preserve">跟踪</w:t>
            </w:r>
            <w:r>
              <w:rPr>
                <w:color w:val="000000" w:themeColor="text1"/>
                <w:highlight w:val="none"/>
              </w:rPr>
            </w:r>
          </w:p>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审计</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基本费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color w:val="000000" w:themeColor="text1"/>
                <w:highlight w:val="none"/>
              </w:rPr>
            </w:r>
            <w:bookmarkStart w:id="252" w:name="OLE_LINK116"/>
            <w:r>
              <w:rPr>
                <w:rFonts w:hint="eastAsia" w:ascii="仿宋_GB2312" w:hAnsi="仿宋_GB2312" w:eastAsia="仿宋_GB2312" w:cs="仿宋_GB2312"/>
                <w:color w:val="000000" w:themeColor="text1"/>
                <w:sz w:val="24"/>
                <w:szCs w:val="24"/>
                <w:highlight w:val="none"/>
              </w:rPr>
              <w:t xml:space="preserve">最终结算</w:t>
            </w:r>
            <w:r>
              <w:rPr>
                <w:color w:val="000000" w:themeColor="text1"/>
                <w:highlight w:val="none"/>
              </w:rPr>
            </w:r>
          </w:p>
          <w:p>
            <w:pPr>
              <w:jc w:val="center"/>
              <w:rPr>
                <w:color w:val="000000" w:themeColor="text1"/>
                <w:highlight w:val="none"/>
              </w:rPr>
            </w:pPr>
            <w:r>
              <w:rPr>
                <w:rFonts w:hint="eastAsia" w:ascii="仿宋_GB2312" w:hAnsi="仿宋_GB2312" w:eastAsia="仿宋_GB2312" w:cs="仿宋_GB2312"/>
                <w:color w:val="000000" w:themeColor="text1"/>
                <w:sz w:val="24"/>
                <w:szCs w:val="24"/>
                <w:highlight w:val="none"/>
              </w:rPr>
              <w:t xml:space="preserve">审定金额</w:t>
            </w:r>
            <w:bookmarkEnd w:id="252"/>
            <w:r>
              <w:rPr>
                <w:color w:val="000000" w:themeColor="text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4.8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3.6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2.4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color w:val="000000" w:themeColor="text1"/>
                <w:highlight w:val="none"/>
              </w:rPr>
            </w:pPr>
            <w:r>
              <w:rPr>
                <w:rFonts w:hint="eastAsia" w:ascii="仿宋_GB2312" w:hAnsi="仿宋_GB2312" w:eastAsia="仿宋_GB2312" w:cs="仿宋_GB2312"/>
                <w:color w:val="000000" w:themeColor="text1"/>
                <w:sz w:val="24"/>
                <w:szCs w:val="24"/>
                <w:highlight w:val="none"/>
              </w:rPr>
              <w:t xml:space="preserve">1.2</w:t>
            </w:r>
            <w:r>
              <w:rPr>
                <w:color w:val="000000" w:themeColor="text1"/>
                <w:highlight w:val="none"/>
              </w:rPr>
            </w:r>
          </w:p>
        </w:tc>
      </w:tr>
      <w:tr>
        <w:trPr>
          <w:trHeight w:val="1396"/>
        </w:trPr>
        <w:tc>
          <w:tcPr>
            <w:tcBorders>
              <w:top w:val="single" w:color="auto" w:sz="4" w:space="0"/>
              <w:left w:val="single" w:color="auto" w:sz="4" w:space="0"/>
              <w:bottom w:val="single" w:color="auto" w:sz="4" w:space="0"/>
              <w:right w:val="single" w:color="auto" w:sz="4" w:space="0"/>
            </w:tcBorders>
            <w:tcW w:w="1809" w:type="dxa"/>
            <w:vAlign w:val="center"/>
            <w:vMerge w:val="continue"/>
            <w:textDirection w:val="lrTb"/>
            <w:noWrap w:val="false"/>
          </w:tcPr>
          <w:p>
            <w:pPr>
              <w:jc w:val="left"/>
              <w:widowControl/>
              <w:rPr>
                <w:rFonts w:ascii="仿宋_GB2312" w:hAnsi="仿宋_GB2312" w:eastAsia="仿宋_GB2312" w:cs="仿宋_GB2312"/>
                <w:sz w:val="24"/>
                <w:szCs w:val="24"/>
              </w:rPr>
            </w:pPr>
            <w:r/>
            <w:bookmarkStart w:id="253" w:name="_Hlk200442659"/>
            <w:r/>
            <w:bookmarkEnd w:id="251"/>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驻场费</w:t>
            </w:r>
            <w:r>
              <w:rPr>
                <w:color w:val="000000" w:themeColor="text1"/>
                <w:highlight w:val="none"/>
              </w:rPr>
            </w:r>
          </w:p>
          <w:p>
            <w:pPr>
              <w:jc w:val="center"/>
              <w:rPr>
                <w:rFonts w:ascii="仿宋_GB2312" w:hAnsi="仿宋_GB2312" w:eastAsia="仿宋_GB2312" w:cs="仿宋_GB2312"/>
                <w:color w:val="000000" w:themeColor="text1"/>
                <w:szCs w:val="21"/>
                <w:highlight w:val="none"/>
              </w:rPr>
            </w:pPr>
            <w:r>
              <w:rPr>
                <w:rFonts w:hint="eastAsia" w:ascii="仿宋_GB2312" w:hAnsi="仿宋_GB2312" w:eastAsia="仿宋_GB2312" w:cs="仿宋_GB2312"/>
                <w:color w:val="000000" w:themeColor="text1"/>
                <w:szCs w:val="21"/>
                <w:highlight w:val="none"/>
              </w:rPr>
              <w:t xml:space="preserve">（若有）</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最终结算</w:t>
            </w:r>
            <w:r>
              <w:rPr>
                <w:color w:val="000000" w:themeColor="text1"/>
                <w:highlight w:val="none"/>
              </w:rPr>
            </w:r>
          </w:p>
          <w:p>
            <w:pPr>
              <w:jc w:val="center"/>
              <w:rPr>
                <w:rFonts w:ascii="仿宋" w:hAnsi="仿宋" w:eastAsia="仿宋"/>
                <w:color w:val="000000" w:themeColor="text1"/>
                <w:highlight w:val="none"/>
              </w:rPr>
            </w:pPr>
            <w:r>
              <w:rPr>
                <w:rFonts w:hint="eastAsia" w:ascii="仿宋" w:hAnsi="仿宋" w:eastAsia="仿宋" w:cs="仿宋_GB2312"/>
                <w:color w:val="000000" w:themeColor="text1"/>
                <w:sz w:val="24"/>
                <w:szCs w:val="24"/>
                <w:highlight w:val="none"/>
              </w:rPr>
              <w:t xml:space="preserve">审定金额</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仿宋" w:hAnsi="仿宋" w:eastAsia="仿宋"/>
                <w:bCs/>
                <w:color w:val="000000" w:themeColor="text1"/>
                <w:sz w:val="24"/>
                <w:szCs w:val="24"/>
                <w:highlight w:val="none"/>
              </w:rPr>
            </w:pPr>
            <w:r>
              <w:rPr>
                <w:rFonts w:hint="eastAsia" w:ascii="仿宋" w:hAnsi="仿宋" w:eastAsia="仿宋" w:cs="宋体"/>
                <w:color w:val="000000" w:themeColor="text1"/>
                <w:sz w:val="24"/>
                <w:szCs w:val="24"/>
                <w:highlight w:val="none"/>
                <w:lang w:bidi="ar"/>
              </w:rPr>
              <w:t xml:space="preserve">3.48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仿宋" w:hAnsi="仿宋" w:eastAsia="仿宋"/>
                <w:bCs/>
                <w:color w:val="000000" w:themeColor="text1"/>
                <w:sz w:val="24"/>
                <w:szCs w:val="24"/>
                <w:highlight w:val="none"/>
              </w:rPr>
            </w:pPr>
            <w:r>
              <w:rPr>
                <w:rFonts w:hint="eastAsia" w:ascii="仿宋" w:hAnsi="仿宋" w:eastAsia="仿宋" w:cs="宋体"/>
                <w:color w:val="000000" w:themeColor="text1"/>
                <w:sz w:val="24"/>
                <w:szCs w:val="24"/>
                <w:highlight w:val="none"/>
                <w:lang w:bidi="ar"/>
              </w:rPr>
              <w:t xml:space="preserve">3.24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仿宋" w:hAnsi="仿宋" w:eastAsia="仿宋"/>
                <w:bCs/>
                <w:color w:val="000000" w:themeColor="text1"/>
                <w:sz w:val="24"/>
                <w:szCs w:val="24"/>
                <w:highlight w:val="none"/>
              </w:rPr>
            </w:pPr>
            <w:r>
              <w:rPr>
                <w:rFonts w:hint="eastAsia" w:ascii="仿宋" w:hAnsi="仿宋" w:eastAsia="仿宋" w:cs="宋体"/>
                <w:color w:val="000000" w:themeColor="text1"/>
                <w:sz w:val="24"/>
                <w:szCs w:val="24"/>
                <w:highlight w:val="none"/>
                <w:lang w:bidi="ar"/>
              </w:rPr>
              <w:t xml:space="preserve">2.58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仿宋" w:hAnsi="仿宋" w:eastAsia="仿宋"/>
                <w:bCs/>
                <w:color w:val="000000" w:themeColor="text1"/>
                <w:sz w:val="24"/>
                <w:szCs w:val="24"/>
                <w:highlight w:val="none"/>
              </w:rPr>
            </w:pPr>
            <w:r>
              <w:rPr>
                <w:rFonts w:hint="eastAsia" w:ascii="仿宋" w:hAnsi="仿宋" w:eastAsia="仿宋" w:cs="宋体"/>
                <w:color w:val="000000" w:themeColor="text1"/>
                <w:sz w:val="24"/>
                <w:szCs w:val="24"/>
                <w:highlight w:val="none"/>
                <w:lang w:bidi="ar"/>
              </w:rPr>
              <w:t xml:space="preserve">1.8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仿宋" w:hAnsi="仿宋" w:eastAsia="仿宋"/>
                <w:bCs/>
                <w:color w:val="000000" w:themeColor="text1"/>
                <w:sz w:val="24"/>
                <w:szCs w:val="24"/>
                <w:highlight w:val="none"/>
              </w:rPr>
            </w:pPr>
            <w:r>
              <w:rPr>
                <w:rFonts w:hint="eastAsia" w:ascii="仿宋" w:hAnsi="仿宋" w:eastAsia="仿宋" w:cs="宋体"/>
                <w:color w:val="000000" w:themeColor="text1"/>
                <w:sz w:val="24"/>
                <w:szCs w:val="24"/>
                <w:highlight w:val="none"/>
                <w:lang w:bidi="ar"/>
              </w:rPr>
              <w:t xml:space="preserve">0.86</w:t>
            </w:r>
            <w:r>
              <w:rPr>
                <w:color w:val="000000" w:themeColor="text1"/>
                <w:highlight w:val="none"/>
              </w:rPr>
            </w:r>
          </w:p>
        </w:tc>
      </w:tr>
    </w:tbl>
    <w:p>
      <w:pPr>
        <w:pStyle w:val="738"/>
        <w:ind w:firstLine="210"/>
        <w:rPr>
          <w:rFonts w:asciiTheme="minorHAnsi" w:hAnsiTheme="minorHAnsi" w:eastAsiaTheme="minorEastAsia" w:cstheme="minorBidi"/>
          <w:color w:val="000000" w:themeColor="text1"/>
          <w:sz w:val="21"/>
          <w:szCs w:val="22"/>
          <w:highlight w:val="none"/>
        </w:rPr>
      </w:pPr>
      <w:r>
        <w:rPr>
          <w:color w:val="000000" w:themeColor="text1"/>
          <w:highlight w:val="none"/>
        </w:rPr>
      </w:r>
      <w:bookmarkStart w:id="254" w:name="OLE_LINK148"/>
      <w:r>
        <w:rPr>
          <w:color w:val="000000" w:themeColor="text1"/>
          <w:highlight w:val="none"/>
        </w:rPr>
      </w:r>
      <w:bookmarkStart w:id="255" w:name="OLE_LINK147"/>
      <w:r>
        <w:rPr>
          <w:color w:val="000000" w:themeColor="text1"/>
          <w:highlight w:val="none"/>
        </w:rPr>
      </w:r>
      <w:bookmarkEnd w:id="253"/>
      <w:r>
        <w:rPr>
          <w:rFonts w:hint="eastAsia"/>
          <w:color w:val="000000" w:themeColor="text1"/>
          <w:highlight w:val="none"/>
        </w:rPr>
        <w:t xml:space="preserve">注：</w:t>
      </w:r>
      <w:r>
        <w:rPr>
          <w:color w:val="000000" w:themeColor="text1"/>
          <w:highlight w:val="none"/>
        </w:rPr>
        <w:t xml:space="preserve">1</w:t>
      </w:r>
      <w:r>
        <w:rPr>
          <w:rFonts w:hint="eastAsia"/>
          <w:color w:val="000000" w:themeColor="text1"/>
          <w:highlight w:val="none"/>
        </w:rPr>
        <w:t xml:space="preserve">、服务费用按上表标准测算后下浮</w:t>
      </w:r>
      <w:r>
        <w:rPr>
          <w:color w:val="000000" w:themeColor="text1"/>
          <w:highlight w:val="none"/>
        </w:rPr>
        <w:t xml:space="preserve">20%</w:t>
      </w:r>
      <w:r>
        <w:rPr>
          <w:rFonts w:hint="eastAsia"/>
          <w:color w:val="000000" w:themeColor="text1"/>
          <w:highlight w:val="none"/>
        </w:rPr>
        <w:t xml:space="preserve">执行；</w:t>
      </w:r>
      <w:r>
        <w:rPr>
          <w:color w:val="000000" w:themeColor="text1"/>
          <w:highlight w:val="none"/>
        </w:rPr>
      </w:r>
    </w:p>
    <w:p>
      <w:pPr>
        <w:pStyle w:val="738"/>
        <w:ind w:firstLine="900"/>
        <w:rPr>
          <w:color w:val="000000" w:themeColor="text1"/>
          <w:highlight w:val="none"/>
        </w:rPr>
      </w:pPr>
      <w:r>
        <w:rPr>
          <w:color w:val="000000" w:themeColor="text1"/>
          <w:highlight w:val="none"/>
        </w:rPr>
        <w:t xml:space="preserve">2</w:t>
      </w:r>
      <w:r>
        <w:rPr>
          <w:rFonts w:hint="eastAsia"/>
          <w:color w:val="000000" w:themeColor="text1"/>
          <w:highlight w:val="none"/>
        </w:rPr>
        <w:t xml:space="preserve">、水电安装工程含</w:t>
      </w:r>
      <w:r>
        <w:rPr>
          <w:rFonts w:hint="eastAsia"/>
          <w:color w:val="000000" w:themeColor="text1"/>
          <w:highlight w:val="none"/>
        </w:rPr>
        <w:t xml:space="preserve">主材价但不含</w:t>
      </w:r>
      <w:r>
        <w:rPr>
          <w:rFonts w:hint="eastAsia"/>
          <w:color w:val="000000" w:themeColor="text1"/>
          <w:highlight w:val="none"/>
        </w:rPr>
        <w:t xml:space="preserve">设备价格；</w:t>
      </w:r>
      <w:r>
        <w:rPr>
          <w:color w:val="000000" w:themeColor="text1"/>
          <w:highlight w:val="none"/>
        </w:rPr>
      </w:r>
    </w:p>
    <w:p>
      <w:pPr>
        <w:pStyle w:val="738"/>
        <w:ind w:firstLine="900"/>
        <w:rPr>
          <w:color w:val="000000" w:themeColor="text1"/>
          <w:highlight w:val="none"/>
        </w:rPr>
      </w:pPr>
      <w:r>
        <w:rPr>
          <w:color w:val="000000" w:themeColor="text1"/>
          <w:highlight w:val="none"/>
        </w:rPr>
        <w:t xml:space="preserve">3</w:t>
      </w:r>
      <w:r>
        <w:rPr>
          <w:rFonts w:hint="eastAsia"/>
          <w:color w:val="000000" w:themeColor="text1"/>
          <w:highlight w:val="none"/>
        </w:rPr>
        <w:t xml:space="preserve">、当委托收费金额在</w:t>
      </w:r>
      <w:r>
        <w:rPr>
          <w:color w:val="000000" w:themeColor="text1"/>
          <w:highlight w:val="none"/>
        </w:rPr>
        <w:t xml:space="preserve">1000</w:t>
      </w:r>
      <w:r>
        <w:rPr>
          <w:rFonts w:hint="eastAsia"/>
          <w:color w:val="000000" w:themeColor="text1"/>
          <w:highlight w:val="none"/>
        </w:rPr>
        <w:t xml:space="preserve">元以下时，按</w:t>
      </w:r>
      <w:r>
        <w:rPr>
          <w:color w:val="000000" w:themeColor="text1"/>
          <w:highlight w:val="none"/>
        </w:rPr>
        <w:t xml:space="preserve">1000</w:t>
      </w:r>
      <w:r>
        <w:rPr>
          <w:rFonts w:hint="eastAsia"/>
          <w:color w:val="000000" w:themeColor="text1"/>
          <w:highlight w:val="none"/>
        </w:rPr>
        <w:t xml:space="preserve">元支付。</w:t>
      </w:r>
      <w:bookmarkEnd w:id="229"/>
      <w:r>
        <w:rPr>
          <w:color w:val="000000" w:themeColor="text1"/>
          <w:highlight w:val="none"/>
        </w:rPr>
      </w:r>
      <w:bookmarkEnd w:id="254"/>
      <w:r>
        <w:rPr>
          <w:color w:val="000000" w:themeColor="text1"/>
          <w:highlight w:val="none"/>
        </w:rPr>
      </w:r>
      <w:bookmarkEnd w:id="255"/>
      <w:r>
        <w:rPr>
          <w:color w:val="000000" w:themeColor="text1"/>
          <w:highlight w:val="none"/>
        </w:rPr>
      </w:r>
      <w:r>
        <w:rPr>
          <w:color w:val="000000" w:themeColor="text1"/>
          <w:highlight w:val="none"/>
        </w:rPr>
      </w:r>
    </w:p>
    <w:p>
      <w:pPr>
        <w:rPr>
          <w:rFonts w:ascii="仿宋" w:hAnsi="仿宋" w:eastAsia="仿宋" w:cs="黑体"/>
          <w:bCs/>
          <w:color w:val="000000" w:themeColor="text1"/>
          <w:sz w:val="32"/>
          <w:szCs w:val="32"/>
          <w:highlight w:val="none"/>
        </w:rPr>
      </w:pPr>
      <w:r>
        <w:rPr>
          <w:rFonts w:hint="eastAsia" w:ascii="仿宋" w:hAnsi="仿宋" w:eastAsia="仿宋" w:cs="黑体"/>
          <w:bCs/>
          <w:color w:val="000000" w:themeColor="text1"/>
          <w:sz w:val="32"/>
          <w:szCs w:val="32"/>
          <w:highlight w:val="none"/>
        </w:rPr>
        <w:br w:type="page" w:clear="all"/>
      </w:r>
      <w:r>
        <w:rPr>
          <w:color w:val="000000" w:themeColor="text1"/>
          <w:highlight w:val="none"/>
        </w:rPr>
      </w:r>
    </w:p>
    <w:p>
      <w:pPr>
        <w:jc w:val="center"/>
        <w:spacing w:line="520" w:lineRule="exact"/>
        <w:rPr>
          <w:rFonts w:ascii="仿宋" w:hAnsi="仿宋" w:eastAsia="仿宋" w:cs="仿宋_GB2312"/>
          <w:color w:val="000000" w:themeColor="text1"/>
          <w:sz w:val="28"/>
          <w:szCs w:val="28"/>
          <w:highlight w:val="none"/>
        </w:rPr>
      </w:pPr>
      <w:r>
        <w:rPr>
          <w:rFonts w:hint="eastAsia" w:ascii="仿宋" w:hAnsi="仿宋" w:eastAsia="仿宋" w:cs="黑体"/>
          <w:bCs/>
          <w:color w:val="000000" w:themeColor="text1"/>
          <w:sz w:val="32"/>
          <w:szCs w:val="32"/>
          <w:highlight w:val="none"/>
        </w:rPr>
        <w:t xml:space="preserve">第</w:t>
      </w:r>
      <w:bookmarkEnd w:id="203"/>
      <w:r>
        <w:rPr>
          <w:rFonts w:hint="eastAsia" w:ascii="仿宋" w:hAnsi="仿宋" w:eastAsia="仿宋" w:cs="黑体"/>
          <w:bCs/>
          <w:color w:val="000000" w:themeColor="text1"/>
          <w:sz w:val="32"/>
          <w:szCs w:val="32"/>
          <w:highlight w:val="none"/>
        </w:rPr>
        <w:t xml:space="preserve">四章 采购需求</w:t>
      </w:r>
      <w:bookmarkEnd w:id="204"/>
      <w:r>
        <w:rPr>
          <w:color w:val="000000" w:themeColor="text1"/>
          <w:highlight w:val="none"/>
        </w:rPr>
      </w:r>
      <w:bookmarkEnd w:id="205"/>
      <w:r>
        <w:rPr>
          <w:color w:val="000000" w:themeColor="text1"/>
          <w:highlight w:val="none"/>
        </w:rPr>
      </w:r>
      <w:bookmarkEnd w:id="206"/>
      <w:r>
        <w:rPr>
          <w:color w:val="000000" w:themeColor="text1"/>
          <w:highlight w:val="none"/>
        </w:rPr>
      </w:r>
      <w:r>
        <w:rPr>
          <w:color w:val="000000" w:themeColor="text1"/>
          <w:highlight w:val="none"/>
        </w:rPr>
      </w:r>
    </w:p>
    <w:p>
      <w:pPr>
        <w:ind w:firstLine="560"/>
        <w:spacing w:line="520" w:lineRule="exact"/>
        <w:rPr>
          <w:rFonts w:ascii="仿宋" w:hAnsi="仿宋" w:eastAsia="仿宋" w:cs="黑体"/>
          <w:i/>
          <w:color w:val="000000" w:themeColor="text1"/>
          <w:sz w:val="28"/>
          <w:szCs w:val="28"/>
          <w:highlight w:val="none"/>
          <w:u w:val="single"/>
        </w:rPr>
      </w:pPr>
      <w:r>
        <w:rPr>
          <w:color w:val="000000" w:themeColor="text1"/>
          <w:highlight w:val="none"/>
        </w:rPr>
      </w:r>
      <w:bookmarkStart w:id="256" w:name="_Toc26554093"/>
      <w:r>
        <w:rPr>
          <w:color w:val="000000" w:themeColor="text1"/>
          <w:highlight w:val="none"/>
        </w:rPr>
      </w:r>
      <w:bookmarkStart w:id="257" w:name="_Toc49090575"/>
      <w:r>
        <w:rPr>
          <w:rFonts w:hint="eastAsia" w:ascii="仿宋" w:hAnsi="仿宋" w:eastAsia="仿宋" w:cs="黑体"/>
          <w:i/>
          <w:color w:val="000000" w:themeColor="text1"/>
          <w:sz w:val="28"/>
          <w:szCs w:val="28"/>
          <w:highlight w:val="none"/>
        </w:rPr>
        <w:t xml:space="preserve">1、</w:t>
      </w:r>
      <w:r>
        <w:rPr>
          <w:rFonts w:hint="eastAsia" w:ascii="仿宋" w:hAnsi="仿宋" w:eastAsia="仿宋" w:cs="黑体"/>
          <w:i/>
          <w:color w:val="000000" w:themeColor="text1"/>
          <w:sz w:val="28"/>
          <w:szCs w:val="28"/>
          <w:highlight w:val="none"/>
          <w:u w:val="single"/>
        </w:rPr>
        <w:t xml:space="preserve">本项目不接受进口服务参与采购活动；</w:t>
      </w:r>
      <w:r>
        <w:rPr>
          <w:color w:val="000000" w:themeColor="text1"/>
          <w:highlight w:val="none"/>
        </w:rPr>
      </w:r>
    </w:p>
    <w:p>
      <w:pPr>
        <w:ind w:firstLine="560"/>
        <w:spacing w:line="520" w:lineRule="exact"/>
        <w:rPr>
          <w:rFonts w:ascii="仿宋" w:hAnsi="仿宋" w:eastAsia="仿宋" w:cs="黑体"/>
          <w:bCs/>
          <w:i/>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2、</w:t>
      </w:r>
      <w:r>
        <w:rPr>
          <w:rFonts w:hint="eastAsia" w:ascii="仿宋" w:hAnsi="仿宋" w:eastAsia="仿宋" w:cs="黑体"/>
          <w:bCs/>
          <w:i/>
          <w:color w:val="000000" w:themeColor="text1"/>
          <w:sz w:val="28"/>
          <w:szCs w:val="28"/>
          <w:highlight w:val="none"/>
          <w:u w:val="single"/>
        </w:rPr>
        <w:t xml:space="preserve">本征集文件中斜体且有下划线部分为实质性要求和条件。</w:t>
      </w:r>
      <w:r>
        <w:rPr>
          <w:color w:val="000000" w:themeColor="text1"/>
          <w:highlight w:val="none"/>
        </w:rPr>
      </w:r>
    </w:p>
    <w:p>
      <w:pPr>
        <w:pStyle w:val="738"/>
        <w:ind w:firstLine="60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兴化市审计局公共工程项目造价咨询服务</w:t>
      </w:r>
      <w:r>
        <w:rPr>
          <w:rFonts w:hint="eastAsia" w:ascii="仿宋" w:hAnsi="仿宋" w:eastAsia="仿宋" w:cs="仿宋_GB2312"/>
          <w:b/>
          <w:bCs/>
          <w:color w:val="000000" w:themeColor="text1"/>
          <w:sz w:val="28"/>
          <w:szCs w:val="28"/>
          <w:highlight w:val="none"/>
          <w:u w:val="single"/>
        </w:rPr>
        <w:t xml:space="preserve">入围30家工程造价咨询单位</w:t>
      </w:r>
      <w:r>
        <w:rPr>
          <w:rFonts w:hint="eastAsia" w:ascii="仿宋" w:hAnsi="仿宋" w:eastAsia="仿宋" w:cs="仿宋_GB2312"/>
          <w:color w:val="000000" w:themeColor="text1"/>
          <w:sz w:val="28"/>
          <w:szCs w:val="28"/>
          <w:highlight w:val="none"/>
        </w:rPr>
        <w:t xml:space="preserve">。根据《政府采购框架协议采购方式管理暂行办法》（财政部令第110号）第二十七条规定，本项目按照排序高低至少淘汰20%的供应商，且至少淘汰一家供应商；淘汰比选后不足计划征集供应商数量的，入围剩余符合征集文件要求的供应商，不再另行征集。本项目预算金额人民币贰佰万元整每年（￥：2000000.00/年）。</w:t>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color w:val="000000" w:themeColor="text1"/>
          <w:highlight w:val="none"/>
        </w:rPr>
      </w:r>
      <w:bookmarkStart w:id="258" w:name="_Toc120614281"/>
      <w:r>
        <w:rPr>
          <w:rFonts w:hint="eastAsia" w:ascii="仿宋" w:hAnsi="仿宋" w:eastAsia="仿宋" w:cs="仿宋_GB2312"/>
          <w:b/>
          <w:color w:val="000000" w:themeColor="text1"/>
          <w:sz w:val="28"/>
          <w:szCs w:val="28"/>
          <w:highlight w:val="none"/>
        </w:rPr>
        <w:t xml:space="preserve">一、基本需求</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color w:val="000000" w:themeColor="text1"/>
          <w:highlight w:val="none"/>
        </w:rPr>
      </w:r>
      <w:bookmarkStart w:id="259" w:name="OLE_LINK79"/>
      <w:r>
        <w:rPr>
          <w:color w:val="000000" w:themeColor="text1"/>
          <w:highlight w:val="none"/>
        </w:rPr>
      </w:r>
      <w:bookmarkStart w:id="260" w:name="OLE_LINK80"/>
      <w:r>
        <w:rPr>
          <w:rFonts w:ascii="仿宋" w:hAnsi="仿宋" w:eastAsia="仿宋" w:cs="仿宋_GB2312"/>
          <w:color w:val="000000" w:themeColor="text1"/>
          <w:sz w:val="28"/>
          <w:szCs w:val="28"/>
          <w:highlight w:val="none"/>
        </w:rPr>
        <w:t xml:space="preserve">1</w:t>
      </w:r>
      <w:bookmarkStart w:id="261" w:name="OLE_LINK165"/>
      <w:r>
        <w:rPr>
          <w:rFonts w:hint="eastAsia" w:ascii="仿宋" w:hAnsi="仿宋" w:eastAsia="仿宋" w:cs="仿宋_GB2312"/>
          <w:color w:val="000000" w:themeColor="text1"/>
          <w:sz w:val="28"/>
          <w:szCs w:val="28"/>
          <w:highlight w:val="none"/>
        </w:rPr>
        <w:t xml:space="preserve">、</w:t>
      </w:r>
      <w:bookmarkEnd w:id="261"/>
      <w:r>
        <w:rPr>
          <w:rFonts w:hint="eastAsia" w:ascii="仿宋" w:hAnsi="仿宋" w:eastAsia="仿宋" w:cs="仿宋_GB2312"/>
          <w:color w:val="000000" w:themeColor="text1"/>
          <w:sz w:val="28"/>
          <w:szCs w:val="28"/>
          <w:highlight w:val="none"/>
        </w:rPr>
        <w:t xml:space="preserve">兴化市审计局公共工程项目造价咨询服务框架协议</w:t>
      </w:r>
      <w:bookmarkStart w:id="262" w:name="OLE_LINK82"/>
      <w:r>
        <w:rPr>
          <w:color w:val="000000" w:themeColor="text1"/>
          <w:highlight w:val="none"/>
        </w:rPr>
      </w:r>
      <w:bookmarkStart w:id="263" w:name="OLE_LINK81"/>
      <w:r>
        <w:rPr>
          <w:rFonts w:hint="eastAsia" w:ascii="仿宋" w:hAnsi="仿宋" w:eastAsia="仿宋" w:cs="仿宋_GB2312"/>
          <w:color w:val="000000" w:themeColor="text1"/>
          <w:sz w:val="28"/>
          <w:szCs w:val="28"/>
          <w:highlight w:val="none"/>
        </w:rPr>
        <w:t xml:space="preserve">（封闭式）拟入围</w:t>
      </w:r>
      <w:r>
        <w:rPr>
          <w:rFonts w:ascii="仿宋" w:hAnsi="仿宋" w:eastAsia="仿宋" w:cs="仿宋_GB2312"/>
          <w:color w:val="000000" w:themeColor="text1"/>
          <w:sz w:val="28"/>
          <w:szCs w:val="28"/>
          <w:highlight w:val="none"/>
        </w:rPr>
        <w:t xml:space="preserve">30</w:t>
      </w:r>
      <w:r>
        <w:rPr>
          <w:rFonts w:hint="eastAsia" w:ascii="仿宋" w:hAnsi="仿宋" w:eastAsia="仿宋" w:cs="仿宋_GB2312"/>
          <w:color w:val="000000" w:themeColor="text1"/>
          <w:sz w:val="28"/>
          <w:szCs w:val="28"/>
          <w:highlight w:val="none"/>
        </w:rPr>
        <w:t xml:space="preserve">家工程造价咨询单位</w:t>
      </w:r>
      <w:bookmarkStart w:id="264" w:name="OLE_LINK83"/>
      <w:r>
        <w:rPr>
          <w:color w:val="000000" w:themeColor="text1"/>
          <w:highlight w:val="none"/>
        </w:rPr>
      </w:r>
      <w:bookmarkEnd w:id="259"/>
      <w:r>
        <w:rPr>
          <w:color w:val="000000" w:themeColor="text1"/>
          <w:highlight w:val="none"/>
        </w:rPr>
      </w:r>
      <w:bookmarkEnd w:id="260"/>
      <w:r>
        <w:rPr>
          <w:color w:val="000000" w:themeColor="text1"/>
          <w:highlight w:val="none"/>
        </w:rPr>
      </w:r>
      <w:bookmarkEnd w:id="262"/>
      <w:r>
        <w:rPr>
          <w:color w:val="000000" w:themeColor="text1"/>
          <w:highlight w:val="none"/>
        </w:rPr>
      </w:r>
      <w:bookmarkEnd w:id="263"/>
      <w:r>
        <w:rPr>
          <w:rFonts w:hint="eastAsia" w:ascii="仿宋" w:hAnsi="仿宋" w:eastAsia="仿宋" w:cs="仿宋_GB2312"/>
          <w:color w:val="000000" w:themeColor="text1"/>
          <w:sz w:val="28"/>
          <w:szCs w:val="28"/>
          <w:highlight w:val="none"/>
        </w:rPr>
        <w:t xml:space="preserve">；</w:t>
      </w:r>
      <w:bookmarkStart w:id="265" w:name="OLE_LINK263"/>
      <w:r>
        <w:rPr>
          <w:rFonts w:hint="eastAsia" w:ascii="仿宋" w:hAnsi="仿宋" w:eastAsia="仿宋" w:cs="仿宋_GB2312"/>
          <w:color w:val="000000" w:themeColor="text1"/>
          <w:sz w:val="28"/>
          <w:szCs w:val="28"/>
          <w:highlight w:val="none"/>
        </w:rPr>
        <w:t xml:space="preserve">项目年度预算金额贰佰万元整</w:t>
      </w:r>
      <w:r>
        <w:rPr>
          <w:rFonts w:hint="eastAsia" w:ascii="仿宋" w:hAnsi="仿宋" w:eastAsia="仿宋" w:cs="仿宋_GB2312"/>
          <w:color w:val="000000" w:themeColor="text1"/>
          <w:sz w:val="28"/>
          <w:szCs w:val="28"/>
          <w:highlight w:val="none"/>
        </w:rPr>
        <w:t xml:space="preserve">每年</w:t>
      </w:r>
      <w:r>
        <w:rPr>
          <w:rFonts w:hint="eastAsia" w:ascii="仿宋" w:hAnsi="仿宋" w:eastAsia="仿宋" w:cs="仿宋_GB2312"/>
          <w:color w:val="000000" w:themeColor="text1"/>
          <w:sz w:val="28"/>
          <w:szCs w:val="28"/>
          <w:highlight w:val="none"/>
        </w:rPr>
        <w:t xml:space="preserve">（￥：</w:t>
      </w:r>
      <w:r>
        <w:rPr>
          <w:rFonts w:ascii="仿宋" w:hAnsi="仿宋" w:eastAsia="仿宋" w:cs="仿宋_GB2312"/>
          <w:color w:val="000000" w:themeColor="text1"/>
          <w:sz w:val="28"/>
          <w:szCs w:val="28"/>
          <w:highlight w:val="none"/>
        </w:rPr>
        <w:t xml:space="preserve">2000000</w:t>
      </w:r>
      <w:r>
        <w:rPr>
          <w:rFonts w:hint="eastAsia" w:ascii="仿宋" w:hAnsi="仿宋" w:eastAsia="仿宋" w:cs="仿宋_GB2312"/>
          <w:color w:val="000000" w:themeColor="text1"/>
          <w:sz w:val="28"/>
          <w:szCs w:val="28"/>
          <w:highlight w:val="none"/>
        </w:rPr>
        <w:t xml:space="preserve">元</w:t>
      </w:r>
      <w:r>
        <w:rPr>
          <w:rFonts w:hint="eastAsia" w:ascii="仿宋" w:hAnsi="仿宋" w:eastAsia="仿宋" w:cs="仿宋_GB2312"/>
          <w:color w:val="000000" w:themeColor="text1"/>
          <w:sz w:val="28"/>
          <w:szCs w:val="28"/>
          <w:highlight w:val="none"/>
        </w:rPr>
        <w:t xml:space="preserve">/年</w:t>
      </w:r>
      <w:r>
        <w:rPr>
          <w:rFonts w:hint="eastAsia" w:ascii="仿宋" w:hAnsi="仿宋" w:eastAsia="仿宋" w:cs="仿宋_GB2312"/>
          <w:color w:val="000000" w:themeColor="text1"/>
          <w:sz w:val="28"/>
          <w:szCs w:val="28"/>
          <w:highlight w:val="none"/>
        </w:rPr>
        <w:t xml:space="preserve">）。项目审计执行</w:t>
      </w:r>
      <w:bookmarkStart w:id="266" w:name="OLE_LINK75"/>
      <w:r>
        <w:rPr>
          <w:color w:val="000000" w:themeColor="text1"/>
          <w:highlight w:val="none"/>
        </w:rPr>
      </w:r>
      <w:bookmarkStart w:id="267" w:name="OLE_LINK74"/>
      <w:r>
        <w:rPr>
          <w:color w:val="000000" w:themeColor="text1"/>
          <w:highlight w:val="none"/>
        </w:rPr>
      </w:r>
      <w:bookmarkEnd w:id="264"/>
      <w:r>
        <w:rPr>
          <w:rFonts w:hint="eastAsia" w:ascii="仿宋" w:hAnsi="仿宋" w:eastAsia="仿宋" w:cs="仿宋_GB2312"/>
          <w:color w:val="000000" w:themeColor="text1"/>
          <w:sz w:val="28"/>
          <w:szCs w:val="28"/>
          <w:highlight w:val="none"/>
        </w:rPr>
        <w:t xml:space="preserve">《兴化市政府投资</w:t>
      </w:r>
      <w:bookmarkEnd w:id="265"/>
      <w:r>
        <w:rPr>
          <w:rFonts w:hint="eastAsia" w:ascii="仿宋" w:hAnsi="仿宋" w:eastAsia="仿宋" w:cs="仿宋_GB2312"/>
          <w:color w:val="000000" w:themeColor="text1"/>
          <w:sz w:val="28"/>
          <w:szCs w:val="28"/>
          <w:highlight w:val="none"/>
        </w:rPr>
        <w:t xml:space="preserve">项目管理办法》（兴政发</w:t>
      </w:r>
      <w:r>
        <w:rPr>
          <w:rFonts w:ascii="仿宋" w:hAnsi="仿宋" w:eastAsia="仿宋" w:cs="仿宋_GB2312"/>
          <w:color w:val="000000" w:themeColor="text1"/>
          <w:sz w:val="28"/>
          <w:szCs w:val="28"/>
          <w:highlight w:val="none"/>
        </w:rPr>
        <w:t xml:space="preserve">[2024]7</w:t>
      </w:r>
      <w:r>
        <w:rPr>
          <w:rFonts w:hint="eastAsia" w:ascii="仿宋" w:hAnsi="仿宋" w:eastAsia="仿宋" w:cs="仿宋_GB2312"/>
          <w:color w:val="000000" w:themeColor="text1"/>
          <w:sz w:val="28"/>
          <w:szCs w:val="28"/>
          <w:highlight w:val="none"/>
        </w:rPr>
        <w:t xml:space="preserve">号）第四十五条规定。</w:t>
      </w:r>
      <w:bookmarkEnd w:id="266"/>
      <w:r>
        <w:rPr>
          <w:color w:val="000000" w:themeColor="text1"/>
          <w:highlight w:val="none"/>
        </w:rPr>
      </w:r>
      <w:bookmarkEnd w:id="267"/>
      <w:r>
        <w:rPr>
          <w:color w:val="000000" w:themeColor="text1"/>
          <w:highlight w:val="none"/>
        </w:rPr>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二、服务内容</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1</w:t>
      </w:r>
      <w:r>
        <w:rPr>
          <w:rFonts w:hint="eastAsia" w:ascii="仿宋" w:hAnsi="仿宋" w:eastAsia="仿宋" w:cs="仿宋_GB2312"/>
          <w:color w:val="000000" w:themeColor="text1"/>
          <w:sz w:val="28"/>
          <w:szCs w:val="28"/>
          <w:highlight w:val="none"/>
        </w:rPr>
        <w:t xml:space="preserve">、服务原则：造价咨询服务遵循合法、合</w:t>
      </w:r>
      <w:r>
        <w:rPr>
          <w:rFonts w:hint="eastAsia" w:ascii="仿宋" w:hAnsi="仿宋" w:eastAsia="仿宋" w:cs="仿宋_GB2312"/>
          <w:color w:val="000000" w:themeColor="text1"/>
          <w:sz w:val="28"/>
          <w:szCs w:val="28"/>
          <w:highlight w:val="none"/>
        </w:rPr>
        <w:t xml:space="preserve">规</w:t>
      </w:r>
      <w:r>
        <w:rPr>
          <w:rFonts w:hint="eastAsia" w:ascii="仿宋" w:hAnsi="仿宋" w:eastAsia="仿宋" w:cs="仿宋_GB2312"/>
          <w:color w:val="000000" w:themeColor="text1"/>
          <w:sz w:val="28"/>
          <w:szCs w:val="28"/>
          <w:highlight w:val="none"/>
        </w:rPr>
        <w:t xml:space="preserve">、客观、公正、审慎的原则，投标人应当独立、公正执业；</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2</w:t>
      </w:r>
      <w:r>
        <w:rPr>
          <w:rFonts w:hint="eastAsia" w:ascii="仿宋" w:hAnsi="仿宋" w:eastAsia="仿宋" w:cs="仿宋_GB2312"/>
          <w:color w:val="000000" w:themeColor="text1"/>
          <w:sz w:val="28"/>
          <w:szCs w:val="28"/>
          <w:highlight w:val="none"/>
        </w:rPr>
        <w:t xml:space="preserve">、服务事项：兴化市公共工程项目造价咨询服务和审核中心委托的其他业务；</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3</w:t>
      </w:r>
      <w:r>
        <w:rPr>
          <w:rFonts w:hint="eastAsia" w:ascii="仿宋" w:hAnsi="仿宋" w:eastAsia="仿宋" w:cs="仿宋_GB2312"/>
          <w:color w:val="000000" w:themeColor="text1"/>
          <w:sz w:val="28"/>
          <w:szCs w:val="28"/>
          <w:highlight w:val="none"/>
        </w:rPr>
        <w:t xml:space="preserve">、服务内容：包括但不限于公共工程项目跟踪审计、竣工决（结）算审计等。</w:t>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color w:val="000000" w:themeColor="text1"/>
          <w:highlight w:val="none"/>
        </w:rPr>
      </w:r>
      <w:bookmarkStart w:id="268" w:name="OLE_LINK164"/>
      <w:r>
        <w:rPr>
          <w:color w:val="000000" w:themeColor="text1"/>
          <w:highlight w:val="none"/>
        </w:rPr>
      </w:r>
      <w:bookmarkStart w:id="269" w:name="OLE_LINK163"/>
      <w:r>
        <w:rPr>
          <w:rFonts w:hint="eastAsia" w:ascii="仿宋" w:hAnsi="仿宋" w:eastAsia="仿宋" w:cs="仿宋_GB2312"/>
          <w:b/>
          <w:color w:val="000000" w:themeColor="text1"/>
          <w:sz w:val="28"/>
          <w:szCs w:val="28"/>
          <w:highlight w:val="none"/>
        </w:rPr>
        <w:t xml:space="preserve">三、服务要求</w:t>
      </w:r>
      <w:bookmarkEnd w:id="268"/>
      <w:r>
        <w:rPr>
          <w:color w:val="000000" w:themeColor="text1"/>
          <w:highlight w:val="none"/>
        </w:rPr>
      </w:r>
      <w:bookmarkEnd w:id="269"/>
      <w:r>
        <w:rPr>
          <w:color w:val="000000" w:themeColor="text1"/>
          <w:highlight w:val="none"/>
        </w:rPr>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根据《兴化市审计局聘请社会中介机构及专业人员参与投资审计工</w:t>
      </w:r>
      <w:r>
        <w:rPr>
          <w:rFonts w:hint="eastAsia" w:ascii="仿宋" w:hAnsi="仿宋" w:eastAsia="仿宋" w:cs="仿宋_GB2312"/>
          <w:color w:val="000000" w:themeColor="text1"/>
          <w:sz w:val="28"/>
          <w:szCs w:val="28"/>
          <w:highlight w:val="none"/>
        </w:rPr>
        <w:t xml:space="preserve">作管理办法（试行）》、《兴化市审计局聘请社会中介机构及专业人员参与投资审计工作考核办法（试行）》、《兴化市审计局公共工程项目跟踪审计操作指南(试行)》、《三项制度适时调整》等文件规定及要求，以下给出的服务要求只是概述，具体工作内容和要求包括但不限于以下方面：</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w:t>
      </w:r>
      <w:r>
        <w:rPr>
          <w:rFonts w:hint="eastAsia" w:ascii="仿宋" w:hAnsi="仿宋" w:eastAsia="仿宋" w:cs="仿宋_GB2312"/>
          <w:color w:val="000000" w:themeColor="text1"/>
          <w:sz w:val="28"/>
          <w:szCs w:val="28"/>
          <w:highlight w:val="none"/>
        </w:rPr>
        <w:t xml:space="preserve">协审单位</w:t>
      </w:r>
      <w:r>
        <w:rPr>
          <w:rFonts w:hint="eastAsia" w:ascii="仿宋" w:hAnsi="仿宋" w:eastAsia="仿宋" w:cs="仿宋_GB2312"/>
          <w:color w:val="000000" w:themeColor="text1"/>
          <w:sz w:val="28"/>
          <w:szCs w:val="28"/>
          <w:highlight w:val="none"/>
        </w:rPr>
        <w:t xml:space="preserve">参与项目</w:t>
      </w:r>
      <w:r>
        <w:rPr>
          <w:rFonts w:hint="eastAsia" w:ascii="仿宋" w:hAnsi="仿宋" w:eastAsia="仿宋" w:cs="仿宋_GB2312"/>
          <w:color w:val="000000" w:themeColor="text1"/>
          <w:sz w:val="28"/>
          <w:szCs w:val="28"/>
          <w:highlight w:val="none"/>
        </w:rPr>
        <w:t xml:space="preserve">协审服务</w:t>
      </w:r>
      <w:r>
        <w:rPr>
          <w:rFonts w:hint="eastAsia" w:ascii="仿宋" w:hAnsi="仿宋" w:eastAsia="仿宋" w:cs="仿宋_GB2312"/>
          <w:color w:val="000000" w:themeColor="text1"/>
          <w:sz w:val="28"/>
          <w:szCs w:val="28"/>
          <w:highlight w:val="none"/>
        </w:rPr>
        <w:t xml:space="preserve">工作，应当接受委托方的指导、管理和监督；</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2、依法依规开展</w:t>
      </w:r>
      <w:r>
        <w:rPr>
          <w:rFonts w:hint="eastAsia" w:ascii="仿宋" w:hAnsi="仿宋" w:eastAsia="仿宋" w:cs="仿宋_GB2312"/>
          <w:color w:val="000000" w:themeColor="text1"/>
          <w:sz w:val="28"/>
          <w:szCs w:val="28"/>
          <w:highlight w:val="none"/>
        </w:rPr>
        <w:t xml:space="preserve">协审服务</w:t>
      </w:r>
      <w:r>
        <w:rPr>
          <w:rFonts w:hint="eastAsia" w:ascii="仿宋" w:hAnsi="仿宋" w:eastAsia="仿宋" w:cs="仿宋_GB2312"/>
          <w:color w:val="000000" w:themeColor="text1"/>
          <w:sz w:val="28"/>
          <w:szCs w:val="28"/>
          <w:highlight w:val="none"/>
        </w:rPr>
        <w:t xml:space="preserve">工作，在规定时限内出具正式工程造价咨询报告，并对委托事项结果的真实性、准确性、合法性负责；</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3、与审计项目有利害关系或与被审计单位人员有亲属关系或利益关系的，相关业务曾经管理或者直接办理或可能损害审计独立性的其他情形，应主动提出回避，不得参与项目审计工作；</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4、独立</w:t>
      </w:r>
      <w:r>
        <w:rPr>
          <w:rFonts w:hint="eastAsia" w:ascii="仿宋" w:hAnsi="仿宋" w:eastAsia="仿宋" w:cs="仿宋_GB2312"/>
          <w:color w:val="000000" w:themeColor="text1"/>
          <w:sz w:val="28"/>
          <w:szCs w:val="28"/>
          <w:highlight w:val="none"/>
        </w:rPr>
        <w:t xml:space="preserve">完成协审任务</w:t>
      </w:r>
      <w:r>
        <w:rPr>
          <w:rFonts w:hint="eastAsia" w:ascii="仿宋" w:hAnsi="仿宋" w:eastAsia="仿宋" w:cs="仿宋_GB2312"/>
          <w:color w:val="000000" w:themeColor="text1"/>
          <w:sz w:val="28"/>
          <w:szCs w:val="28"/>
          <w:highlight w:val="none"/>
        </w:rPr>
        <w:t xml:space="preserve">，对有特殊技术要求、确需聘请有关行业专家共同完成委托任务的，应当事先征得委托方同意；</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5、</w:t>
      </w:r>
      <w:r>
        <w:rPr>
          <w:rFonts w:hint="eastAsia" w:ascii="仿宋" w:hAnsi="仿宋" w:eastAsia="仿宋" w:cs="仿宋_GB2312"/>
          <w:color w:val="000000" w:themeColor="text1"/>
          <w:sz w:val="28"/>
          <w:szCs w:val="28"/>
          <w:highlight w:val="none"/>
        </w:rPr>
        <w:t xml:space="preserve">对协审工作</w:t>
      </w:r>
      <w:r>
        <w:rPr>
          <w:rFonts w:hint="eastAsia" w:ascii="仿宋" w:hAnsi="仿宋" w:eastAsia="仿宋" w:cs="仿宋_GB2312"/>
          <w:color w:val="000000" w:themeColor="text1"/>
          <w:sz w:val="28"/>
          <w:szCs w:val="28"/>
          <w:highlight w:val="none"/>
        </w:rPr>
        <w:t xml:space="preserve">中发现的重大问题，应及时以书面形式向委托方报告；</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6、在</w:t>
      </w:r>
      <w:r>
        <w:rPr>
          <w:rFonts w:hint="eastAsia" w:ascii="仿宋" w:hAnsi="仿宋" w:eastAsia="仿宋" w:cs="仿宋_GB2312"/>
          <w:color w:val="000000" w:themeColor="text1"/>
          <w:sz w:val="28"/>
          <w:szCs w:val="28"/>
          <w:highlight w:val="none"/>
        </w:rPr>
        <w:t xml:space="preserve">协审项目</w:t>
      </w:r>
      <w:r>
        <w:rPr>
          <w:rFonts w:hint="eastAsia" w:ascii="仿宋" w:hAnsi="仿宋" w:eastAsia="仿宋" w:cs="仿宋_GB2312"/>
          <w:color w:val="000000" w:themeColor="text1"/>
          <w:sz w:val="28"/>
          <w:szCs w:val="28"/>
          <w:highlight w:val="none"/>
        </w:rPr>
        <w:t xml:space="preserve">完成后，按委托方档案管理要求立卷交于委托方入档；</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7、未经委托方同意，</w:t>
      </w:r>
      <w:r>
        <w:rPr>
          <w:rFonts w:hint="eastAsia" w:ascii="仿宋" w:hAnsi="仿宋" w:eastAsia="仿宋" w:cs="仿宋_GB2312"/>
          <w:color w:val="000000" w:themeColor="text1"/>
          <w:sz w:val="28"/>
          <w:szCs w:val="28"/>
          <w:highlight w:val="none"/>
        </w:rPr>
        <w:t xml:space="preserve">协审单位</w:t>
      </w:r>
      <w:r>
        <w:rPr>
          <w:rFonts w:hint="eastAsia" w:ascii="仿宋" w:hAnsi="仿宋" w:eastAsia="仿宋" w:cs="仿宋_GB2312"/>
          <w:color w:val="000000" w:themeColor="text1"/>
          <w:sz w:val="28"/>
          <w:szCs w:val="28"/>
          <w:highlight w:val="none"/>
        </w:rPr>
        <w:t xml:space="preserve">及其相关人员，不得以任何形式对外提供、透露或公开审计项目的有关情况；</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8、不得向建设单位、施工单位收取任何费用；</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9、入围供应商须在接到委托通知（书面或电话）后办理承接委托事宜，在签署委托资料交接单后，在规定时间内提交审计报告；</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10、入围供应商应按照响应文件要求保持造价咨询团队成员的相对稳定性，未经委托方书面同意不得自行更换项目咨询团队及项目负责人，否则终止合同。</w:t>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color w:val="000000" w:themeColor="text1"/>
          <w:highlight w:val="none"/>
        </w:rPr>
      </w:r>
      <w:bookmarkStart w:id="270" w:name="OLE_LINK162"/>
      <w:r>
        <w:rPr>
          <w:rFonts w:hint="eastAsia" w:ascii="仿宋" w:hAnsi="仿宋" w:eastAsia="仿宋" w:cs="仿宋_GB2312"/>
          <w:b/>
          <w:color w:val="000000" w:themeColor="text1"/>
          <w:sz w:val="28"/>
          <w:szCs w:val="28"/>
          <w:highlight w:val="none"/>
        </w:rPr>
        <w:t xml:space="preserve">四、服务方案</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1</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协审单位</w:t>
      </w:r>
      <w:r>
        <w:rPr>
          <w:rFonts w:hint="eastAsia" w:ascii="仿宋" w:hAnsi="仿宋" w:eastAsia="仿宋" w:cs="仿宋_GB2312"/>
          <w:color w:val="000000" w:themeColor="text1"/>
          <w:sz w:val="28"/>
          <w:szCs w:val="28"/>
          <w:highlight w:val="none"/>
        </w:rPr>
        <w:t xml:space="preserve">针对本项目应制</w:t>
      </w:r>
      <w:r>
        <w:rPr>
          <w:rFonts w:hint="eastAsia" w:ascii="仿宋" w:hAnsi="仿宋" w:eastAsia="仿宋" w:cs="仿宋_GB2312"/>
          <w:color w:val="000000" w:themeColor="text1"/>
          <w:sz w:val="28"/>
          <w:szCs w:val="28"/>
          <w:highlight w:val="none"/>
        </w:rPr>
        <w:t xml:space="preserve">定内部</w:t>
      </w:r>
      <w:r>
        <w:rPr>
          <w:rFonts w:hint="eastAsia" w:ascii="仿宋" w:hAnsi="仿宋" w:eastAsia="仿宋" w:cs="仿宋_GB2312"/>
          <w:color w:val="000000" w:themeColor="text1"/>
          <w:sz w:val="28"/>
          <w:szCs w:val="28"/>
          <w:highlight w:val="none"/>
        </w:rPr>
        <w:t xml:space="preserve">管理制度，包括：质量控制制度、档案管理制度、人事管理制度、财务管理制度、</w:t>
      </w:r>
      <w:r>
        <w:rPr>
          <w:rFonts w:hint="eastAsia" w:ascii="仿宋" w:hAnsi="仿宋" w:eastAsia="仿宋" w:cs="仿宋_GB2312"/>
          <w:color w:val="000000" w:themeColor="text1"/>
          <w:sz w:val="28"/>
          <w:szCs w:val="28"/>
          <w:highlight w:val="none"/>
        </w:rPr>
        <w:t xml:space="preserve">廉洁管理</w:t>
      </w:r>
      <w:r>
        <w:rPr>
          <w:rFonts w:hint="eastAsia" w:ascii="仿宋" w:hAnsi="仿宋" w:eastAsia="仿宋" w:cs="仿宋_GB2312"/>
          <w:color w:val="000000" w:themeColor="text1"/>
          <w:sz w:val="28"/>
          <w:szCs w:val="28"/>
          <w:highlight w:val="none"/>
        </w:rPr>
        <w:t xml:space="preserve">制度等。</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color w:val="000000" w:themeColor="text1"/>
          <w:highlight w:val="none"/>
        </w:rPr>
      </w:r>
      <w:bookmarkStart w:id="271" w:name="OLE_LINK386"/>
      <w:r>
        <w:rPr>
          <w:color w:val="000000" w:themeColor="text1"/>
          <w:highlight w:val="none"/>
        </w:rPr>
      </w:r>
      <w:bookmarkStart w:id="272" w:name="OLE_LINK385"/>
      <w:r>
        <w:rPr>
          <w:rFonts w:ascii="仿宋" w:hAnsi="仿宋" w:eastAsia="仿宋" w:cs="仿宋_GB2312"/>
          <w:color w:val="000000" w:themeColor="text1"/>
          <w:sz w:val="28"/>
          <w:szCs w:val="28"/>
          <w:highlight w:val="none"/>
        </w:rPr>
        <w:t xml:space="preserve">2</w:t>
      </w:r>
      <w:r>
        <w:rPr>
          <w:rFonts w:hint="eastAsia" w:ascii="仿宋" w:hAnsi="仿宋" w:eastAsia="仿宋" w:cs="仿宋_GB2312"/>
          <w:color w:val="000000" w:themeColor="text1"/>
          <w:sz w:val="28"/>
          <w:szCs w:val="28"/>
          <w:highlight w:val="none"/>
        </w:rPr>
        <w:t xml:space="preserve">、</w:t>
      </w:r>
      <w:bookmarkStart w:id="273" w:name="OLE_LINK166"/>
      <w:r>
        <w:rPr>
          <w:rFonts w:hint="eastAsia" w:ascii="仿宋" w:hAnsi="仿宋" w:eastAsia="仿宋" w:cs="仿宋_GB2312"/>
          <w:color w:val="000000" w:themeColor="text1"/>
          <w:sz w:val="28"/>
          <w:szCs w:val="28"/>
          <w:highlight w:val="none"/>
        </w:rPr>
        <w:t xml:space="preserve">协审单位</w:t>
      </w:r>
      <w:r>
        <w:rPr>
          <w:rFonts w:hint="eastAsia" w:ascii="仿宋" w:hAnsi="仿宋" w:eastAsia="仿宋" w:cs="仿宋_GB2312"/>
          <w:color w:val="000000" w:themeColor="text1"/>
          <w:sz w:val="28"/>
          <w:szCs w:val="28"/>
          <w:highlight w:val="none"/>
        </w:rPr>
        <w:t xml:space="preserve">应熟悉本地区审计服务操作规程以及工作整体流程，深刻全面的理解委托方需</w:t>
      </w:r>
      <w:bookmarkEnd w:id="273"/>
      <w:r>
        <w:rPr>
          <w:rFonts w:hint="eastAsia" w:ascii="仿宋" w:hAnsi="仿宋" w:eastAsia="仿宋" w:cs="仿宋_GB2312"/>
          <w:color w:val="000000" w:themeColor="text1"/>
          <w:sz w:val="28"/>
          <w:szCs w:val="28"/>
          <w:highlight w:val="none"/>
        </w:rPr>
        <w:t xml:space="preserve">求，</w:t>
      </w:r>
      <w:bookmarkStart w:id="274" w:name="OLE_LINK167"/>
      <w:r>
        <w:rPr>
          <w:rFonts w:hint="eastAsia" w:ascii="仿宋" w:hAnsi="仿宋" w:eastAsia="仿宋" w:cs="仿宋_GB2312"/>
          <w:color w:val="000000" w:themeColor="text1"/>
          <w:sz w:val="28"/>
          <w:szCs w:val="28"/>
          <w:highlight w:val="none"/>
        </w:rPr>
        <w:t xml:space="preserve">提供的技术方案应结合项目特点编</w:t>
      </w:r>
      <w:bookmarkEnd w:id="274"/>
      <w:r>
        <w:rPr>
          <w:rFonts w:hint="eastAsia" w:ascii="仿宋" w:hAnsi="仿宋" w:eastAsia="仿宋" w:cs="仿宋_GB2312"/>
          <w:color w:val="000000" w:themeColor="text1"/>
          <w:sz w:val="28"/>
          <w:szCs w:val="28"/>
          <w:highlight w:val="none"/>
        </w:rPr>
        <w:t xml:space="preserve">制，能够充分</w:t>
      </w:r>
      <w:r>
        <w:rPr>
          <w:rFonts w:hint="eastAsia" w:ascii="仿宋" w:hAnsi="仿宋" w:eastAsia="仿宋" w:cs="仿宋_GB2312"/>
          <w:color w:val="000000" w:themeColor="text1"/>
          <w:sz w:val="28"/>
          <w:szCs w:val="28"/>
          <w:highlight w:val="none"/>
        </w:rPr>
        <w:t xml:space="preserve">体现协审单位</w:t>
      </w:r>
      <w:r>
        <w:rPr>
          <w:rFonts w:hint="eastAsia" w:ascii="仿宋" w:hAnsi="仿宋" w:eastAsia="仿宋" w:cs="仿宋_GB2312"/>
          <w:color w:val="000000" w:themeColor="text1"/>
          <w:sz w:val="28"/>
          <w:szCs w:val="28"/>
          <w:highlight w:val="none"/>
        </w:rPr>
        <w:t xml:space="preserve">自身优势，针对性强、内容具体。</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3</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协审单位</w:t>
      </w:r>
      <w:r>
        <w:rPr>
          <w:rFonts w:hint="eastAsia" w:ascii="仿宋" w:hAnsi="仿宋" w:eastAsia="仿宋" w:cs="仿宋_GB2312"/>
          <w:color w:val="000000" w:themeColor="text1"/>
          <w:sz w:val="28"/>
          <w:szCs w:val="28"/>
          <w:highlight w:val="none"/>
        </w:rPr>
        <w:t xml:space="preserve">能够分别针对性、专业性的分析</w:t>
      </w:r>
      <w:r>
        <w:rPr>
          <w:rFonts w:hint="eastAsia" w:ascii="仿宋" w:hAnsi="仿宋" w:eastAsia="仿宋" w:cs="仿宋_GB2312"/>
          <w:color w:val="000000" w:themeColor="text1"/>
          <w:sz w:val="28"/>
          <w:szCs w:val="28"/>
          <w:highlight w:val="none"/>
        </w:rPr>
        <w:t xml:space="preserve">协审服务</w:t>
      </w:r>
      <w:r>
        <w:rPr>
          <w:rFonts w:hint="eastAsia" w:ascii="仿宋" w:hAnsi="仿宋" w:eastAsia="仿宋" w:cs="仿宋_GB2312"/>
          <w:color w:val="000000" w:themeColor="text1"/>
          <w:sz w:val="28"/>
          <w:szCs w:val="28"/>
          <w:highlight w:val="none"/>
        </w:rPr>
        <w:t xml:space="preserve">的重点、难点，并制定详细的应对措施及方案，措施及方案应合理科学，具有可操作性。</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4</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协审单位</w:t>
      </w:r>
      <w:r>
        <w:rPr>
          <w:rFonts w:hint="eastAsia" w:ascii="仿宋" w:hAnsi="仿宋" w:eastAsia="仿宋" w:cs="仿宋_GB2312"/>
          <w:color w:val="000000" w:themeColor="text1"/>
          <w:sz w:val="28"/>
          <w:szCs w:val="28"/>
          <w:highlight w:val="none"/>
        </w:rPr>
        <w:t xml:space="preserve">能根据委托方对审计时限要求制定明确的进度安排计划，并</w:t>
      </w:r>
      <w:r>
        <w:rPr>
          <w:rFonts w:hint="eastAsia" w:ascii="仿宋" w:hAnsi="仿宋" w:eastAsia="仿宋" w:cs="仿宋_GB2312"/>
          <w:color w:val="000000" w:themeColor="text1"/>
          <w:sz w:val="28"/>
          <w:szCs w:val="28"/>
          <w:highlight w:val="none"/>
        </w:rPr>
        <w:t xml:space="preserve">作出</w:t>
      </w:r>
      <w:r>
        <w:rPr>
          <w:rFonts w:hint="eastAsia" w:ascii="仿宋" w:hAnsi="仿宋" w:eastAsia="仿宋" w:cs="仿宋_GB2312"/>
          <w:color w:val="000000" w:themeColor="text1"/>
          <w:sz w:val="28"/>
          <w:szCs w:val="28"/>
          <w:highlight w:val="none"/>
        </w:rPr>
        <w:t xml:space="preserve">相应承诺，任务分配科学合理、保障措施应完整得力。</w:t>
      </w:r>
      <w:bookmarkEnd w:id="270"/>
      <w:r>
        <w:rPr>
          <w:color w:val="000000" w:themeColor="text1"/>
          <w:highlight w:val="none"/>
        </w:rPr>
      </w:r>
      <w:bookmarkEnd w:id="271"/>
      <w:r>
        <w:rPr>
          <w:color w:val="000000" w:themeColor="text1"/>
          <w:highlight w:val="none"/>
        </w:rPr>
      </w:r>
      <w:bookmarkEnd w:id="272"/>
      <w:r>
        <w:rPr>
          <w:color w:val="000000" w:themeColor="text1"/>
          <w:highlight w:val="none"/>
        </w:rPr>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五、其他要求</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1</w:t>
      </w:r>
      <w:r>
        <w:rPr>
          <w:rFonts w:hint="eastAsia" w:ascii="仿宋" w:hAnsi="仿宋" w:eastAsia="仿宋" w:cs="仿宋_GB2312"/>
          <w:color w:val="000000" w:themeColor="text1"/>
          <w:sz w:val="28"/>
          <w:szCs w:val="28"/>
          <w:highlight w:val="none"/>
        </w:rPr>
        <w:t xml:space="preserve">、公共工程项目跟踪审计应按照《兴化市审计局公共工程项目跟踪审计操作指南</w:t>
      </w:r>
      <w:r>
        <w:rPr>
          <w:rFonts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试行</w:t>
      </w:r>
      <w:r>
        <w:rPr>
          <w:rFonts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》文件要求执行，跟</w:t>
      </w:r>
      <w:r>
        <w:rPr>
          <w:rFonts w:hint="eastAsia" w:ascii="仿宋" w:hAnsi="仿宋" w:eastAsia="仿宋" w:cs="仿宋_GB2312"/>
          <w:color w:val="000000" w:themeColor="text1"/>
          <w:sz w:val="28"/>
          <w:szCs w:val="28"/>
          <w:highlight w:val="none"/>
        </w:rPr>
        <w:t xml:space="preserve">审协审</w:t>
      </w:r>
      <w:r>
        <w:rPr>
          <w:rFonts w:hint="eastAsia" w:ascii="仿宋" w:hAnsi="仿宋" w:eastAsia="仿宋" w:cs="仿宋_GB2312"/>
          <w:color w:val="000000" w:themeColor="text1"/>
          <w:sz w:val="28"/>
          <w:szCs w:val="28"/>
          <w:highlight w:val="none"/>
        </w:rPr>
        <w:t xml:space="preserve">人员根据审计职责及实际需求应在项目现场实施审计的，必须到项目现场，且每周不少于</w:t>
      </w:r>
      <w:r>
        <w:rPr>
          <w:rFonts w:ascii="仿宋" w:hAnsi="仿宋" w:eastAsia="仿宋" w:cs="仿宋_GB2312"/>
          <w:color w:val="000000" w:themeColor="text1"/>
          <w:sz w:val="28"/>
          <w:szCs w:val="28"/>
          <w:highlight w:val="none"/>
        </w:rPr>
        <w:t xml:space="preserve">3</w:t>
      </w:r>
      <w:r>
        <w:rPr>
          <w:rFonts w:hint="eastAsia" w:ascii="仿宋" w:hAnsi="仿宋" w:eastAsia="仿宋" w:cs="仿宋_GB2312"/>
          <w:color w:val="000000" w:themeColor="text1"/>
          <w:sz w:val="28"/>
          <w:szCs w:val="28"/>
          <w:highlight w:val="none"/>
        </w:rPr>
        <w:t xml:space="preserve">次；若跟审</w:t>
      </w:r>
      <w:r>
        <w:rPr>
          <w:rFonts w:hint="eastAsia" w:ascii="仿宋" w:hAnsi="仿宋" w:eastAsia="仿宋" w:cs="仿宋_GB2312"/>
          <w:color w:val="000000" w:themeColor="text1"/>
          <w:sz w:val="28"/>
          <w:szCs w:val="28"/>
          <w:highlight w:val="none"/>
        </w:rPr>
        <w:t xml:space="preserve">要求协审人员</w:t>
      </w:r>
      <w:r>
        <w:rPr>
          <w:rFonts w:hint="eastAsia" w:ascii="仿宋" w:hAnsi="仿宋" w:eastAsia="仿宋" w:cs="仿宋_GB2312"/>
          <w:color w:val="000000" w:themeColor="text1"/>
          <w:sz w:val="28"/>
          <w:szCs w:val="28"/>
          <w:highlight w:val="none"/>
        </w:rPr>
        <w:t xml:space="preserve">（具有二级或以上的注册造价工程师职业资格证书）驻场的，则</w:t>
      </w:r>
      <w:r>
        <w:rPr>
          <w:rFonts w:hint="eastAsia" w:ascii="仿宋" w:hAnsi="仿宋" w:eastAsia="仿宋" w:cs="仿宋_GB2312"/>
          <w:color w:val="000000" w:themeColor="text1"/>
          <w:sz w:val="28"/>
          <w:szCs w:val="28"/>
          <w:highlight w:val="none"/>
        </w:rPr>
        <w:t xml:space="preserve">要求协审人员</w:t>
      </w:r>
      <w:r>
        <w:rPr>
          <w:rFonts w:hint="eastAsia" w:ascii="仿宋" w:hAnsi="仿宋" w:eastAsia="仿宋" w:cs="仿宋_GB2312"/>
          <w:color w:val="000000" w:themeColor="text1"/>
          <w:sz w:val="28"/>
          <w:szCs w:val="28"/>
          <w:highlight w:val="none"/>
        </w:rPr>
        <w:t xml:space="preserve">常驻项目现场每周不少于</w:t>
      </w:r>
      <w:r>
        <w:rPr>
          <w:rFonts w:ascii="仿宋" w:hAnsi="仿宋" w:eastAsia="仿宋" w:cs="仿宋_GB2312"/>
          <w:color w:val="000000" w:themeColor="text1"/>
          <w:sz w:val="28"/>
          <w:szCs w:val="28"/>
          <w:highlight w:val="none"/>
        </w:rPr>
        <w:t xml:space="preserve">3</w:t>
      </w:r>
      <w:r>
        <w:rPr>
          <w:rFonts w:hint="eastAsia" w:ascii="仿宋" w:hAnsi="仿宋" w:eastAsia="仿宋" w:cs="仿宋_GB2312"/>
          <w:color w:val="000000" w:themeColor="text1"/>
          <w:sz w:val="28"/>
          <w:szCs w:val="28"/>
          <w:highlight w:val="none"/>
        </w:rPr>
        <w:t xml:space="preserve">天。</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2、进行公共工程项目跟踪审计、竣工决（结）算审计等工作</w:t>
      </w:r>
      <w:r>
        <w:rPr>
          <w:rFonts w:hint="eastAsia" w:ascii="仿宋" w:hAnsi="仿宋" w:eastAsia="仿宋" w:cs="仿宋_GB2312"/>
          <w:color w:val="000000" w:themeColor="text1"/>
          <w:sz w:val="28"/>
          <w:szCs w:val="28"/>
          <w:highlight w:val="none"/>
        </w:rPr>
        <w:t xml:space="preserve">的协审人员</w:t>
      </w:r>
      <w:r>
        <w:rPr>
          <w:rFonts w:hint="eastAsia" w:ascii="仿宋" w:hAnsi="仿宋" w:eastAsia="仿宋" w:cs="仿宋_GB2312"/>
          <w:color w:val="000000" w:themeColor="text1"/>
          <w:sz w:val="28"/>
          <w:szCs w:val="28"/>
          <w:highlight w:val="none"/>
        </w:rPr>
        <w:t xml:space="preserve">须保证与框架协议项目组人员一致。各项</w:t>
      </w:r>
      <w:r>
        <w:rPr>
          <w:rFonts w:hint="eastAsia" w:ascii="仿宋" w:hAnsi="仿宋" w:eastAsia="仿宋" w:cs="仿宋_GB2312"/>
          <w:color w:val="000000" w:themeColor="text1"/>
          <w:sz w:val="28"/>
          <w:szCs w:val="28"/>
          <w:highlight w:val="none"/>
        </w:rPr>
        <w:t xml:space="preserve">目实施</w:t>
      </w:r>
      <w:r>
        <w:rPr>
          <w:rFonts w:hint="eastAsia" w:ascii="仿宋" w:hAnsi="仿宋" w:eastAsia="仿宋" w:cs="仿宋_GB2312"/>
          <w:color w:val="000000" w:themeColor="text1"/>
          <w:sz w:val="28"/>
          <w:szCs w:val="28"/>
          <w:highlight w:val="none"/>
        </w:rPr>
        <w:t xml:space="preserve">过程中，</w:t>
      </w:r>
      <w:r>
        <w:rPr>
          <w:rFonts w:hint="eastAsia" w:ascii="仿宋" w:hAnsi="仿宋" w:eastAsia="仿宋" w:cs="仿宋_GB2312"/>
          <w:color w:val="000000" w:themeColor="text1"/>
          <w:sz w:val="28"/>
          <w:szCs w:val="28"/>
          <w:highlight w:val="none"/>
        </w:rPr>
        <w:t xml:space="preserve">协审单位</w:t>
      </w:r>
      <w:r>
        <w:rPr>
          <w:rFonts w:hint="eastAsia" w:ascii="仿宋" w:hAnsi="仿宋" w:eastAsia="仿宋" w:cs="仿宋_GB2312"/>
          <w:color w:val="000000" w:themeColor="text1"/>
          <w:sz w:val="28"/>
          <w:szCs w:val="28"/>
          <w:highlight w:val="none"/>
        </w:rPr>
        <w:t xml:space="preserve">须在审计实施方案中明确1名项目负责人，该项目负责人须具备一级造价工程师执业资格，且必须为拟投入框架协议项目组内人员。</w:t>
      </w:r>
      <w:r>
        <w:rPr>
          <w:rFonts w:hint="eastAsia" w:ascii="仿宋" w:hAnsi="仿宋" w:eastAsia="仿宋" w:cs="仿宋_GB2312"/>
          <w:color w:val="000000" w:themeColor="text1"/>
          <w:sz w:val="28"/>
          <w:szCs w:val="28"/>
          <w:highlight w:val="none"/>
        </w:rPr>
        <w:t xml:space="preserve">协审单位</w:t>
      </w:r>
      <w:r>
        <w:rPr>
          <w:rFonts w:hint="eastAsia" w:ascii="仿宋" w:hAnsi="仿宋" w:eastAsia="仿宋" w:cs="仿宋_GB2312"/>
          <w:color w:val="000000" w:themeColor="text1"/>
          <w:sz w:val="28"/>
          <w:szCs w:val="28"/>
          <w:highlight w:val="none"/>
        </w:rPr>
        <w:t xml:space="preserve">出具各类审计报告，均需由项目负责人签字并加盖其执业印章。（</w:t>
      </w:r>
      <w:r>
        <w:rPr>
          <w:rFonts w:hint="eastAsia" w:ascii="仿宋" w:hAnsi="仿宋" w:eastAsia="仿宋" w:cs="仿宋_GB2312"/>
          <w:color w:val="000000" w:themeColor="text1"/>
          <w:sz w:val="28"/>
          <w:szCs w:val="28"/>
          <w:highlight w:val="none"/>
        </w:rPr>
        <w:t xml:space="preserve">协审人员</w:t>
      </w:r>
      <w:r>
        <w:rPr>
          <w:rFonts w:hint="eastAsia" w:ascii="仿宋" w:hAnsi="仿宋" w:eastAsia="仿宋" w:cs="仿宋_GB2312"/>
          <w:color w:val="000000" w:themeColor="text1"/>
          <w:sz w:val="28"/>
          <w:szCs w:val="28"/>
          <w:highlight w:val="none"/>
        </w:rPr>
        <w:t xml:space="preserve">变更、考核按《兴化市审计局聘请社会中介机构及专业人员参与投资审计工作考核办法》（试行）第十六条执行）</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3、竣工决（结）算审计期限。投资审计项目的审计时限</w:t>
      </w:r>
      <w:r>
        <w:rPr>
          <w:rFonts w:hint="eastAsia" w:ascii="仿宋" w:hAnsi="仿宋" w:eastAsia="仿宋" w:cs="仿宋_GB2312"/>
          <w:color w:val="000000" w:themeColor="text1"/>
          <w:sz w:val="28"/>
          <w:szCs w:val="28"/>
          <w:highlight w:val="none"/>
        </w:rPr>
        <w:t xml:space="preserve">自协审单位</w:t>
      </w:r>
      <w:r>
        <w:rPr>
          <w:rFonts w:hint="eastAsia" w:ascii="仿宋" w:hAnsi="仿宋" w:eastAsia="仿宋" w:cs="仿宋_GB2312"/>
          <w:color w:val="000000" w:themeColor="text1"/>
          <w:sz w:val="28"/>
          <w:szCs w:val="28"/>
          <w:highlight w:val="none"/>
        </w:rPr>
        <w:t xml:space="preserve">接受送审资料，并严格按照《兴化市审计局聘请社会中介机构及专业人员参与投资审计工作管理办法》第十三条规定确认送审资料齐全之日起，应在下列规定时限内完成审核程序：500万元以下项目，40日内完成；500万元-2000万元项目，60日内完成；2000万元-5000万元项目，80日内完成；5000万元以上项目，100日内完成。</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提交跟踪审计报告期限。工程竣工验收结束后，建设单位未能在60日内送审完整资料，跟踪审计单位原则上应以书面形式函告(见《兴化市审计局公共工程项目跟踪审计操作指南（试行）》附件7)审核中心，审核中心</w:t>
      </w:r>
      <w:r>
        <w:rPr>
          <w:rFonts w:hint="eastAsia" w:ascii="仿宋" w:hAnsi="仿宋" w:eastAsia="仿宋" w:cs="仿宋_GB2312"/>
          <w:color w:val="000000" w:themeColor="text1"/>
          <w:sz w:val="28"/>
          <w:szCs w:val="28"/>
          <w:highlight w:val="none"/>
        </w:rPr>
        <w:t xml:space="preserve">应认真组织协调，根据需要明确意见后转建设单位。函告发出后15日（含）内，建设单位未能协调送审完整资料，跟审审计单位需在30日（含）内出具该项目阶段性跟踪审计报告。该报告应重点列明被审计单位及延伸审计单位存在的问题，结合实际情况开展针对性分析，并提出切实可行的建议或解决方案。建设单位送审完整资料后，跟踪审计单位原则上应在60日内完成审核，并出具跟踪审计报告。如因非跟审单位原因不能在规定时限内出具跟踪审计报告，应以书面形式函告（见《兴化市审计局公共工程项目跟踪审计操作指南（试行）》附件8）审核中心予以协调处理。</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4、根据审计时效、业务质量、审计纪律执行情况等</w:t>
      </w:r>
      <w:r>
        <w:rPr>
          <w:rFonts w:hint="eastAsia" w:ascii="仿宋" w:hAnsi="仿宋" w:eastAsia="仿宋" w:cs="仿宋_GB2312"/>
          <w:color w:val="000000" w:themeColor="text1"/>
          <w:sz w:val="28"/>
          <w:szCs w:val="28"/>
          <w:highlight w:val="none"/>
        </w:rPr>
        <w:t xml:space="preserve">对协审单位</w:t>
      </w:r>
      <w:r>
        <w:rPr>
          <w:rFonts w:hint="eastAsia" w:ascii="仿宋" w:hAnsi="仿宋" w:eastAsia="仿宋" w:cs="仿宋_GB2312"/>
          <w:color w:val="000000" w:themeColor="text1"/>
          <w:sz w:val="28"/>
          <w:szCs w:val="28"/>
          <w:highlight w:val="none"/>
        </w:rPr>
        <w:t xml:space="preserve">进行实时考核、动态管理，对本年度为我局提供审计服务</w:t>
      </w:r>
      <w:r>
        <w:rPr>
          <w:rFonts w:hint="eastAsia" w:ascii="仿宋" w:hAnsi="仿宋" w:eastAsia="仿宋" w:cs="仿宋_GB2312"/>
          <w:color w:val="000000" w:themeColor="text1"/>
          <w:sz w:val="28"/>
          <w:szCs w:val="28"/>
          <w:highlight w:val="none"/>
        </w:rPr>
        <w:t xml:space="preserve">的协审单位</w:t>
      </w:r>
      <w:r>
        <w:rPr>
          <w:rFonts w:hint="eastAsia" w:ascii="仿宋" w:hAnsi="仿宋" w:eastAsia="仿宋" w:cs="仿宋_GB2312"/>
          <w:color w:val="000000" w:themeColor="text1"/>
          <w:sz w:val="28"/>
          <w:szCs w:val="28"/>
          <w:highlight w:val="none"/>
        </w:rPr>
        <w:t xml:space="preserve">进行全年考核排名，考核排名结果与下年度拟为我局提供审计服务</w:t>
      </w:r>
      <w:r>
        <w:rPr>
          <w:rFonts w:hint="eastAsia" w:ascii="仿宋" w:hAnsi="仿宋" w:eastAsia="仿宋" w:cs="仿宋_GB2312"/>
          <w:color w:val="000000" w:themeColor="text1"/>
          <w:sz w:val="28"/>
          <w:szCs w:val="28"/>
          <w:highlight w:val="none"/>
        </w:rPr>
        <w:t xml:space="preserve">的协审单位</w:t>
      </w:r>
      <w:r>
        <w:rPr>
          <w:rFonts w:hint="eastAsia" w:ascii="仿宋" w:hAnsi="仿宋" w:eastAsia="仿宋" w:cs="仿宋_GB2312"/>
          <w:color w:val="000000" w:themeColor="text1"/>
          <w:sz w:val="28"/>
          <w:szCs w:val="28"/>
          <w:highlight w:val="none"/>
        </w:rPr>
        <w:t xml:space="preserve">进行交叉重合排名，排出下年度为我局提供审计服务</w:t>
      </w:r>
      <w:r>
        <w:rPr>
          <w:rFonts w:hint="eastAsia" w:ascii="仿宋" w:hAnsi="仿宋" w:eastAsia="仿宋" w:cs="仿宋_GB2312"/>
          <w:color w:val="000000" w:themeColor="text1"/>
          <w:sz w:val="28"/>
          <w:szCs w:val="28"/>
          <w:highlight w:val="none"/>
        </w:rPr>
        <w:t xml:space="preserve">的协审单位</w:t>
      </w:r>
      <w:r>
        <w:rPr>
          <w:rFonts w:hint="eastAsia" w:ascii="仿宋" w:hAnsi="仿宋" w:eastAsia="仿宋" w:cs="仿宋_GB2312"/>
          <w:color w:val="000000" w:themeColor="text1"/>
          <w:sz w:val="28"/>
          <w:szCs w:val="28"/>
          <w:highlight w:val="none"/>
        </w:rPr>
        <w:t xml:space="preserve">的初始排名。对下年度新入围</w:t>
      </w:r>
      <w:r>
        <w:rPr>
          <w:rFonts w:hint="eastAsia" w:ascii="仿宋" w:hAnsi="仿宋" w:eastAsia="仿宋" w:cs="仿宋_GB2312"/>
          <w:color w:val="000000" w:themeColor="text1"/>
          <w:sz w:val="28"/>
          <w:szCs w:val="28"/>
          <w:highlight w:val="none"/>
        </w:rPr>
        <w:t xml:space="preserve">的协审单位</w:t>
      </w:r>
      <w:r>
        <w:rPr>
          <w:rFonts w:hint="eastAsia" w:ascii="仿宋" w:hAnsi="仿宋" w:eastAsia="仿宋" w:cs="仿宋_GB2312"/>
          <w:color w:val="000000" w:themeColor="text1"/>
          <w:sz w:val="28"/>
          <w:szCs w:val="28"/>
          <w:highlight w:val="none"/>
        </w:rPr>
        <w:t xml:space="preserve">按投标时评审综合得分排名，接在</w:t>
      </w:r>
      <w:r>
        <w:rPr>
          <w:rFonts w:hint="eastAsia" w:ascii="仿宋" w:hAnsi="仿宋" w:eastAsia="仿宋" w:cs="仿宋_GB2312"/>
          <w:color w:val="000000" w:themeColor="text1"/>
          <w:sz w:val="28"/>
          <w:szCs w:val="28"/>
          <w:highlight w:val="none"/>
        </w:rPr>
        <w:t xml:space="preserve">本年度协审单位</w:t>
      </w:r>
      <w:r>
        <w:rPr>
          <w:rFonts w:hint="eastAsia" w:ascii="仿宋" w:hAnsi="仿宋" w:eastAsia="仿宋" w:cs="仿宋_GB2312"/>
          <w:color w:val="000000" w:themeColor="text1"/>
          <w:sz w:val="28"/>
          <w:szCs w:val="28"/>
          <w:highlight w:val="none"/>
        </w:rPr>
        <w:t xml:space="preserve">排名前15名之后。每四个月进行一轮考核并排名（如得分相同，按初始排名进行排序），每轮考核后得分清零，每年度三轮考核</w:t>
      </w:r>
      <w:r>
        <w:rPr>
          <w:rFonts w:hint="eastAsia" w:ascii="仿宋" w:hAnsi="仿宋" w:eastAsia="仿宋" w:cs="仿宋_GB2312"/>
          <w:color w:val="000000" w:themeColor="text1"/>
          <w:sz w:val="28"/>
          <w:szCs w:val="28"/>
          <w:highlight w:val="none"/>
        </w:rPr>
        <w:t xml:space="preserve">后按累积得分进行全年考核排名（如得分相同，按初始排名进行排序）。</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对违反《兴化市审计局聘请社会中介机构及专业人员参与投资审计工作管理办法（试行）》第二十六条</w:t>
      </w:r>
      <w:r>
        <w:rPr>
          <w:rFonts w:hint="eastAsia" w:ascii="仿宋" w:hAnsi="仿宋" w:eastAsia="仿宋" w:cs="仿宋_GB2312"/>
          <w:color w:val="000000" w:themeColor="text1"/>
          <w:sz w:val="28"/>
          <w:szCs w:val="28"/>
          <w:highlight w:val="none"/>
        </w:rPr>
        <w:t xml:space="preserve">的协审单位</w:t>
      </w:r>
      <w:r>
        <w:rPr>
          <w:rFonts w:hint="eastAsia" w:ascii="仿宋" w:hAnsi="仿宋" w:eastAsia="仿宋" w:cs="仿宋_GB2312"/>
          <w:color w:val="000000" w:themeColor="text1"/>
          <w:sz w:val="28"/>
          <w:szCs w:val="28"/>
          <w:highlight w:val="none"/>
        </w:rPr>
        <w:t xml:space="preserve">，直接列入失信名单；违反《兴化市审计局聘请社会中介机构及专业人员参与投资审计工作管理办法（试行）》第二十七条</w:t>
      </w:r>
      <w:r>
        <w:rPr>
          <w:rFonts w:hint="eastAsia" w:ascii="仿宋" w:hAnsi="仿宋" w:eastAsia="仿宋" w:cs="仿宋_GB2312"/>
          <w:color w:val="000000" w:themeColor="text1"/>
          <w:sz w:val="28"/>
          <w:szCs w:val="28"/>
          <w:highlight w:val="none"/>
        </w:rPr>
        <w:t xml:space="preserve">的协审单位</w:t>
      </w:r>
      <w:r>
        <w:rPr>
          <w:rFonts w:hint="eastAsia" w:ascii="仿宋" w:hAnsi="仿宋" w:eastAsia="仿宋" w:cs="仿宋_GB2312"/>
          <w:color w:val="000000" w:themeColor="text1"/>
          <w:sz w:val="28"/>
          <w:szCs w:val="28"/>
          <w:highlight w:val="none"/>
        </w:rPr>
        <w:t xml:space="preserve">，排名从当前名次排到末位（如同时出现两家及以上，并列至末位）。</w:t>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六、实施范围</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江苏省兴化市</w:t>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七、服务费用</w:t>
      </w:r>
      <w:bookmarkStart w:id="275" w:name="OLE_LINK239"/>
      <w:r>
        <w:rPr>
          <w:color w:val="000000" w:themeColor="text1"/>
          <w:highlight w:val="none"/>
        </w:rPr>
      </w:r>
      <w:bookmarkStart w:id="276" w:name="OLE_LINK30"/>
      <w:r>
        <w:rPr>
          <w:color w:val="000000" w:themeColor="text1"/>
          <w:highlight w:val="none"/>
        </w:rPr>
      </w:r>
      <w:bookmarkStart w:id="277" w:name="OLE_LINK29"/>
      <w:r>
        <w:rPr>
          <w:color w:val="000000" w:themeColor="text1"/>
          <w:highlight w:val="none"/>
        </w:rPr>
      </w:r>
      <w:r>
        <w:rPr>
          <w:color w:val="000000" w:themeColor="text1"/>
          <w:highlight w:val="none"/>
        </w:rPr>
      </w:r>
    </w:p>
    <w:p>
      <w:pPr>
        <w:pStyle w:val="738"/>
        <w:ind w:firstLine="0"/>
        <w:jc w:val="center"/>
        <w:rPr>
          <w:rFonts w:hAnsi="仿宋_GB2312" w:cs="仿宋_GB2312"/>
          <w:b/>
          <w:bCs/>
          <w:color w:val="000000" w:themeColor="text1"/>
          <w:sz w:val="28"/>
          <w:szCs w:val="28"/>
          <w:highlight w:val="none"/>
        </w:rPr>
      </w:pPr>
      <w:r>
        <w:rPr>
          <w:color w:val="000000" w:themeColor="text1"/>
          <w:highlight w:val="none"/>
        </w:rPr>
      </w:r>
      <w:bookmarkStart w:id="278" w:name="OLE_LINK48"/>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rFonts w:hint="eastAsia" w:hAnsi="仿宋_GB2312" w:cs="仿宋_GB2312"/>
          <w:b/>
          <w:bCs/>
          <w:color w:val="000000" w:themeColor="text1"/>
          <w:sz w:val="28"/>
          <w:szCs w:val="28"/>
          <w:highlight w:val="none"/>
        </w:rPr>
        <w:t xml:space="preserve">兴化市审计局关于投资项目委托社会中介机构决（结）算审核付费</w:t>
      </w:r>
      <w:r>
        <w:rPr>
          <w:color w:val="000000" w:themeColor="text1"/>
          <w:highlight w:val="none"/>
        </w:rPr>
      </w:r>
    </w:p>
    <w:p>
      <w:pPr>
        <w:pStyle w:val="738"/>
        <w:ind w:firstLine="0"/>
        <w:jc w:val="center"/>
        <w:rPr>
          <w:rFonts w:hAnsiTheme="minorHAnsi" w:cstheme="minorBidi"/>
          <w:b/>
          <w:color w:val="000000" w:themeColor="text1"/>
          <w:sz w:val="21"/>
          <w:szCs w:val="22"/>
          <w:highlight w:val="none"/>
        </w:rPr>
      </w:pPr>
      <w:r>
        <w:rPr>
          <w:rFonts w:hint="eastAsia" w:hAnsi="仿宋_GB2312" w:cs="仿宋_GB2312"/>
          <w:b/>
          <w:bCs/>
          <w:color w:val="000000" w:themeColor="text1"/>
          <w:sz w:val="28"/>
          <w:szCs w:val="28"/>
          <w:highlight w:val="none"/>
        </w:rPr>
        <w:t xml:space="preserve">标准</w:t>
      </w:r>
      <w:r>
        <w:rPr>
          <w:color w:val="000000" w:themeColor="text1"/>
          <w:highlight w:val="none"/>
        </w:rPr>
      </w:r>
    </w:p>
    <w:p>
      <w:pPr>
        <w:jc w:val="center"/>
        <w:rPr>
          <w:rFonts w:ascii="仿宋_GB2312" w:hAnsi="仿宋_GB2312" w:eastAsia="仿宋_GB2312" w:cs="仿宋_GB2312"/>
          <w:color w:val="000000" w:themeColor="text1"/>
          <w:sz w:val="28"/>
          <w:szCs w:val="28"/>
          <w:highlight w:val="none"/>
        </w:rPr>
      </w:pPr>
      <w:r>
        <w:rPr>
          <w:rFonts w:ascii="仿宋_GB2312" w:hAnsi="仿宋_GB2312" w:eastAsia="仿宋_GB2312" w:cs="仿宋_GB2312"/>
          <w:color w:val="000000" w:themeColor="text1"/>
          <w:sz w:val="28"/>
          <w:szCs w:val="28"/>
          <w:highlight w:val="none"/>
        </w:rPr>
      </w:r>
      <w:r>
        <w:rPr>
          <w:color w:val="000000" w:themeColor="text1"/>
          <w:highlight w:val="none"/>
        </w:rPr>
      </w:r>
    </w:p>
    <w:p>
      <w:pPr>
        <w:jc w:val="center"/>
        <w:rPr>
          <w:rFonts w:ascii="仿宋_GB2312" w:hAnsi="仿宋_GB2312" w:eastAsia="仿宋_GB2312" w:cs="仿宋_GB2312"/>
          <w:color w:val="000000" w:themeColor="text1"/>
          <w:sz w:val="28"/>
          <w:szCs w:val="28"/>
          <w:highlight w:val="none"/>
        </w:rPr>
      </w:pPr>
      <w:r>
        <w:rPr>
          <w:rFonts w:hint="eastAsia" w:ascii="仿宋_GB2312" w:hAnsi="仿宋_GB2312" w:eastAsia="仿宋_GB2312" w:cs="仿宋_GB2312"/>
          <w:color w:val="000000" w:themeColor="text1"/>
          <w:sz w:val="28"/>
          <w:szCs w:val="28"/>
          <w:highlight w:val="none"/>
        </w:rPr>
        <w:t xml:space="preserve">费率‰</w:t>
      </w:r>
      <w:r>
        <w:rPr>
          <w:color w:val="000000" w:themeColor="text1"/>
          <w:highlight w:val="none"/>
        </w:rPr>
      </w:r>
    </w:p>
    <w:tbl>
      <w:tblPr>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0"/>
        <w:gridCol w:w="389"/>
        <w:gridCol w:w="1172"/>
        <w:gridCol w:w="851"/>
        <w:gridCol w:w="904"/>
        <w:gridCol w:w="24"/>
        <w:gridCol w:w="841"/>
        <w:gridCol w:w="74"/>
        <w:gridCol w:w="767"/>
        <w:gridCol w:w="83"/>
        <w:gridCol w:w="747"/>
        <w:gridCol w:w="11"/>
        <w:gridCol w:w="841"/>
        <w:gridCol w:w="25"/>
        <w:gridCol w:w="928"/>
        <w:gridCol w:w="908"/>
      </w:tblGrid>
      <w:tr>
        <w:trPr>
          <w:cantSplit/>
          <w:jc w:val="center"/>
          <w:trHeight w:val="561"/>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审核内容</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1562"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收费基数</w:t>
            </w:r>
            <w:r>
              <w:rPr>
                <w:color w:val="000000" w:themeColor="text1"/>
                <w:highlight w:val="none"/>
              </w:rP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划分标准</w:t>
            </w:r>
            <w:r>
              <w:rPr>
                <w:color w:val="000000" w:themeColor="text1"/>
                <w:highlight w:val="none"/>
              </w:rPr>
            </w:r>
          </w:p>
        </w:tc>
      </w:tr>
      <w:tr>
        <w:trPr>
          <w:cantSplit/>
          <w:jc w:val="center"/>
          <w:trHeight w:val="1801"/>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gridSpan w:val="2"/>
            <w:tcBorders>
              <w:top w:val="single" w:color="auto" w:sz="4" w:space="0"/>
              <w:left w:val="single" w:color="auto" w:sz="4" w:space="0"/>
              <w:bottom w:val="single" w:color="auto" w:sz="4" w:space="0"/>
              <w:right w:val="single" w:color="auto" w:sz="4" w:space="0"/>
            </w:tcBorders>
            <w:tcW w:w="2734"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100万元以内（含）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100—300万元（含）</w:t>
            </w:r>
            <w:r>
              <w:rPr>
                <w:color w:val="000000" w:themeColor="text1"/>
                <w:highlight w:val="none"/>
              </w:rPr>
            </w:r>
          </w:p>
        </w:tc>
        <w:tc>
          <w:tcPr>
            <w:gridSpan w:val="3"/>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300—500万元（含）</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500—1000万元（含）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1000—5000万元（含）</w:t>
            </w:r>
            <w:r>
              <w:rPr>
                <w:color w:val="000000" w:themeColor="text1"/>
                <w:highlight w:val="none"/>
              </w:rPr>
            </w:r>
          </w:p>
        </w:tc>
        <w:tc>
          <w:tcPr>
            <w:gridSpan w:val="3"/>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5000—10000万元（含）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10000—50000万元（含）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50000万元以上</w:t>
            </w:r>
            <w:r>
              <w:rPr>
                <w:color w:val="000000" w:themeColor="text1"/>
                <w:highlight w:val="none"/>
              </w:rPr>
            </w:r>
          </w:p>
        </w:tc>
      </w:tr>
      <w:tr>
        <w:trPr>
          <w:cantSplit/>
          <w:jc w:val="center"/>
          <w:trHeight w:val="1292" w:hRule="exact"/>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工程竣工决（结）算审核</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按工程造价（工程送审价*90%）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Cs w:val="21"/>
                <w:highlight w:val="none"/>
              </w:rPr>
            </w:pPr>
            <w:r>
              <w:rPr>
                <w:rFonts w:hint="eastAsia" w:ascii="仿宋_GB2312" w:hAnsi="仿宋_GB2312" w:eastAsia="仿宋_GB2312" w:cs="仿宋_GB2312"/>
                <w:color w:val="000000" w:themeColor="text1"/>
                <w:sz w:val="24"/>
                <w:szCs w:val="24"/>
                <w:highlight w:val="none"/>
              </w:rPr>
              <w:t xml:space="preserve">0.84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0.7</w:t>
            </w:r>
            <w:r>
              <w:rPr>
                <w:color w:val="000000" w:themeColor="text1"/>
                <w:highlight w:val="none"/>
              </w:rPr>
            </w:r>
          </w:p>
        </w:tc>
        <w:tc>
          <w:tcPr>
            <w:gridSpan w:val="3"/>
            <w:tcBorders>
              <w:top w:val="single" w:color="auto" w:sz="4" w:space="0"/>
              <w:left w:val="single" w:color="auto" w:sz="4" w:space="0"/>
              <w:bottom w:val="single" w:color="auto" w:sz="4" w:space="0"/>
              <w:right w:val="single" w:color="auto" w:sz="4" w:space="0"/>
            </w:tcBorders>
            <w:tcW w:w="939"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0.63</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0.56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0.45</w:t>
            </w:r>
            <w:r>
              <w:rPr>
                <w:color w:val="000000" w:themeColor="text1"/>
                <w:highlight w:val="none"/>
              </w:rPr>
            </w:r>
          </w:p>
        </w:tc>
        <w:tc>
          <w:tcPr>
            <w:gridSpan w:val="3"/>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0.35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0.25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0.15</w:t>
            </w:r>
            <w:r>
              <w:rPr>
                <w:color w:val="000000" w:themeColor="text1"/>
                <w:highlight w:val="none"/>
              </w:rPr>
            </w:r>
          </w:p>
        </w:tc>
      </w:tr>
      <w:tr>
        <w:trPr>
          <w:cantSplit/>
          <w:jc w:val="center"/>
          <w:trHeight w:val="1711"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390" w:type="dxa"/>
            <w:vAlign w:val="center"/>
            <w:vMerge w:val="restart"/>
            <w:textDirection w:val="lrTb"/>
            <w:noWrap w:val="false"/>
          </w:tcPr>
          <w:p>
            <w:pP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按核减额</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核减率低于7%的部分，含7%</w:t>
            </w:r>
            <w:r>
              <w:rPr>
                <w:color w:val="000000" w:themeColor="text1"/>
                <w:highlight w:val="none"/>
              </w:rP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35</w:t>
            </w:r>
            <w:r>
              <w:rPr>
                <w:color w:val="000000" w:themeColor="text1"/>
                <w:highlight w:val="none"/>
              </w:rPr>
            </w:r>
          </w:p>
        </w:tc>
      </w:tr>
      <w:tr>
        <w:trPr>
          <w:cantSplit/>
          <w:jc w:val="center"/>
          <w:trHeight w:val="1709"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1562"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核减率高于7%的部分</w:t>
            </w:r>
            <w:r>
              <w:rPr>
                <w:color w:val="000000" w:themeColor="text1"/>
                <w:highlight w:val="none"/>
              </w:rP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40</w:t>
            </w:r>
            <w:r>
              <w:rPr>
                <w:color w:val="000000" w:themeColor="text1"/>
                <w:highlight w:val="none"/>
              </w:rPr>
            </w:r>
          </w:p>
        </w:tc>
      </w:tr>
      <w:tr>
        <w:trPr>
          <w:cantSplit/>
          <w:jc w:val="center"/>
          <w:trHeight w:val="1266" w:hRule="exact"/>
        </w:trPr>
        <w:tc>
          <w:tcPr>
            <w:tcBorders>
              <w:top w:val="single" w:color="auto" w:sz="4" w:space="0"/>
              <w:left w:val="single" w:color="auto" w:sz="4" w:space="0"/>
              <w:bottom w:val="single" w:color="auto" w:sz="4" w:space="0"/>
              <w:right w:val="single" w:color="auto" w:sz="4" w:space="0"/>
            </w:tcBorders>
            <w:tcW w:w="1021"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工程竣工决（结）算（复核）</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按工程造价（复核前结算价）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0.84</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0.63</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0.56</w:t>
            </w:r>
            <w:r>
              <w:rPr>
                <w:color w:val="000000" w:themeColor="text1"/>
                <w:highlight w:val="none"/>
              </w:rPr>
            </w:r>
          </w:p>
        </w:tc>
        <w:tc>
          <w:tcPr>
            <w:gridSpan w:val="3"/>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0.45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0.35</w:t>
            </w:r>
            <w:r>
              <w:rPr>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0.25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0.15</w:t>
            </w:r>
            <w:r>
              <w:rPr>
                <w:color w:val="000000" w:themeColor="text1"/>
                <w:highlight w:val="none"/>
              </w:rPr>
            </w:r>
          </w:p>
        </w:tc>
      </w:tr>
      <w:tr>
        <w:trPr>
          <w:cantSplit/>
          <w:jc w:val="center"/>
          <w:trHeight w:val="1316" w:hRule="exact"/>
        </w:trPr>
        <w:tc>
          <w:tcPr>
            <w:tcBorders>
              <w:top w:val="single" w:color="auto" w:sz="4" w:space="0"/>
              <w:left w:val="single" w:color="auto" w:sz="4" w:space="0"/>
              <w:bottom w:val="single" w:color="auto" w:sz="4" w:space="0"/>
              <w:right w:val="single" w:color="auto" w:sz="4" w:space="0"/>
            </w:tcBorders>
            <w:tcW w:w="1021"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gridSpan w:val="2"/>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按复核</w:t>
            </w:r>
            <w:r>
              <w:rPr>
                <w:color w:val="000000" w:themeColor="text1"/>
                <w:highlight w:val="none"/>
              </w:rPr>
            </w:r>
          </w:p>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核减额</w:t>
            </w:r>
            <w:r>
              <w:rPr>
                <w:color w:val="000000" w:themeColor="text1"/>
                <w:highlight w:val="none"/>
              </w:rPr>
            </w:r>
          </w:p>
        </w:tc>
        <w:tc>
          <w:tcPr>
            <w:gridSpan w:val="13"/>
            <w:tcBorders>
              <w:top w:val="single" w:color="auto" w:sz="4" w:space="0"/>
              <w:left w:val="single" w:color="auto" w:sz="4" w:space="0"/>
              <w:bottom w:val="single" w:color="auto" w:sz="4" w:space="0"/>
              <w:right w:val="single" w:color="auto" w:sz="4" w:space="0"/>
            </w:tcBorders>
            <w:tcW w:w="7004"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45</w:t>
            </w:r>
            <w:r>
              <w:rPr>
                <w:color w:val="000000" w:themeColor="text1"/>
                <w:highlight w:val="none"/>
              </w:rPr>
            </w:r>
          </w:p>
        </w:tc>
      </w:tr>
    </w:tbl>
    <w:p>
      <w:pPr>
        <w:jc w:val="center"/>
        <w:rPr>
          <w:rFonts w:ascii="仿宋_GB2312" w:hAnsi="仿宋_GB2312" w:eastAsia="仿宋_GB2312" w:cs="仿宋_GB2312"/>
          <w:color w:val="000000" w:themeColor="text1"/>
          <w:sz w:val="28"/>
          <w:szCs w:val="28"/>
          <w:highlight w:val="none"/>
        </w:rPr>
      </w:pPr>
      <w:r>
        <w:rPr>
          <w:rFonts w:hint="eastAsia" w:ascii="仿宋_GB2312" w:hAnsi="仿宋_GB2312" w:eastAsia="仿宋_GB2312" w:cs="仿宋_GB2312"/>
          <w:color w:val="000000" w:themeColor="text1"/>
          <w:sz w:val="28"/>
          <w:szCs w:val="28"/>
          <w:highlight w:val="none"/>
        </w:rPr>
        <w:t xml:space="preserve">                                                                   </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center"/>
        <w:rPr>
          <w:rFonts w:ascii="仿宋_GB2312" w:hAnsi="仿宋_GB2312" w:eastAsia="仿宋_GB2312" w:cs="仿宋_GB2312"/>
          <w:b/>
          <w:bCs/>
          <w:color w:val="000000" w:themeColor="text1"/>
          <w:sz w:val="28"/>
          <w:szCs w:val="28"/>
          <w:highlight w:val="none"/>
        </w:rPr>
      </w:pPr>
      <w:r>
        <w:rPr>
          <w:rFonts w:ascii="仿宋_GB2312" w:hAnsi="仿宋_GB2312" w:eastAsia="仿宋_GB2312" w:cs="仿宋_GB2312"/>
          <w:b/>
          <w:bCs/>
          <w:color w:val="000000" w:themeColor="text1"/>
          <w:sz w:val="28"/>
          <w:szCs w:val="28"/>
          <w:highlight w:val="none"/>
        </w:rPr>
      </w:r>
      <w:r>
        <w:rPr>
          <w:color w:val="000000" w:themeColor="text1"/>
          <w:highlight w:val="none"/>
        </w:rPr>
      </w:r>
    </w:p>
    <w:p>
      <w:pPr>
        <w:jc w:val="center"/>
        <w:rPr>
          <w:rFonts w:ascii="仿宋_GB2312" w:hAnsi="仿宋_GB2312" w:eastAsia="仿宋_GB2312" w:cs="仿宋_GB2312"/>
          <w:b/>
          <w:bCs/>
          <w:color w:val="000000" w:themeColor="text1"/>
          <w:sz w:val="28"/>
          <w:szCs w:val="28"/>
          <w:highlight w:val="none"/>
        </w:rPr>
      </w:pPr>
      <w:r>
        <w:rPr>
          <w:rFonts w:hint="eastAsia" w:ascii="仿宋_GB2312" w:hAnsi="仿宋_GB2312" w:eastAsia="仿宋_GB2312" w:cs="仿宋_GB2312"/>
          <w:b/>
          <w:bCs/>
          <w:color w:val="000000" w:themeColor="text1"/>
          <w:sz w:val="28"/>
          <w:szCs w:val="28"/>
          <w:highlight w:val="none"/>
        </w:rPr>
        <w:t xml:space="preserve">兴化市审计局关于投资项目委托社会中介机构跟踪审计付费标准</w:t>
      </w:r>
      <w:r>
        <w:rPr>
          <w:color w:val="000000" w:themeColor="text1"/>
          <w:highlight w:val="none"/>
        </w:rPr>
      </w:r>
    </w:p>
    <w:p>
      <w:pPr>
        <w:jc w:val="center"/>
        <w:rPr>
          <w:rFonts w:ascii="仿宋_GB2312" w:hAnsi="仿宋_GB2312" w:eastAsia="仿宋_GB2312" w:cs="仿宋_GB2312"/>
          <w:color w:val="000000" w:themeColor="text1"/>
          <w:sz w:val="28"/>
          <w:szCs w:val="28"/>
          <w:highlight w:val="none"/>
        </w:rPr>
      </w:pPr>
      <w:r>
        <w:rPr>
          <w:rFonts w:hint="eastAsia" w:ascii="仿宋_GB2312" w:hAnsi="仿宋_GB2312" w:eastAsia="仿宋_GB2312" w:cs="仿宋_GB2312"/>
          <w:color w:val="000000" w:themeColor="text1"/>
          <w:sz w:val="28"/>
          <w:szCs w:val="28"/>
          <w:highlight w:val="none"/>
        </w:rPr>
        <w:t xml:space="preserve">费率：‰</w:t>
      </w:r>
      <w:r>
        <w:rPr>
          <w:color w:val="000000" w:themeColor="text1"/>
          <w:highlight w:val="none"/>
        </w:rPr>
      </w:r>
    </w:p>
    <w:tbl>
      <w:tblPr>
        <w:tblpPr w:horzAnchor="page" w:tblpX="1227" w:vertAnchor="text" w:tblpY="403" w:leftFromText="180" w:topFromText="0" w:rightFromText="180" w:bottomFromText="0"/>
        <w:tblW w:w="103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993"/>
        <w:gridCol w:w="1844"/>
        <w:gridCol w:w="1419"/>
        <w:gridCol w:w="1276"/>
        <w:gridCol w:w="1419"/>
        <w:gridCol w:w="1277"/>
        <w:gridCol w:w="1321"/>
      </w:tblGrid>
      <w:tr>
        <w:trPr>
          <w:cantSplit/>
          <w:trHeight w:val="622"/>
        </w:trPr>
        <w:tc>
          <w:tcPr>
            <w:gridSpan w:val="2"/>
            <w:tcBorders>
              <w:top w:val="single" w:color="auto" w:sz="4" w:space="0"/>
              <w:left w:val="single" w:color="auto" w:sz="4" w:space="0"/>
              <w:bottom w:val="none" w:color="000000" w:sz="4" w:space="0"/>
              <w:right w:val="single" w:color="auto" w:sz="4" w:space="0"/>
            </w:tcBorders>
            <w:tcW w:w="1809"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审核内容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收费基数</w:t>
            </w:r>
            <w:r>
              <w:rPr>
                <w:color w:val="000000" w:themeColor="text1"/>
                <w:highlight w:val="none"/>
              </w:rPr>
            </w:r>
          </w:p>
        </w:tc>
        <w:tc>
          <w:tcPr>
            <w:gridSpan w:val="5"/>
            <w:tcBorders>
              <w:top w:val="single" w:color="auto" w:sz="4" w:space="0"/>
              <w:left w:val="single" w:color="auto" w:sz="4" w:space="0"/>
              <w:bottom w:val="single" w:color="auto" w:sz="4" w:space="0"/>
              <w:right w:val="single" w:color="auto" w:sz="4" w:space="0"/>
            </w:tcBorders>
            <w:tcW w:w="6707" w:type="dxa"/>
            <w:vAlign w:val="center"/>
            <w:textDirection w:val="lrTb"/>
            <w:noWrap w:val="false"/>
          </w:tcPr>
          <w:p>
            <w:pPr>
              <w:jc w:val="center"/>
              <w:widowControl/>
              <w:rPr>
                <w:color w:val="000000" w:themeColor="text1"/>
                <w:highlight w:val="none"/>
              </w:rPr>
            </w:pPr>
            <w:r>
              <w:rPr>
                <w:rFonts w:hint="eastAsia" w:ascii="仿宋_GB2312" w:hAnsi="仿宋_GB2312" w:eastAsia="仿宋_GB2312" w:cs="仿宋_GB2312"/>
                <w:color w:val="000000" w:themeColor="text1"/>
                <w:sz w:val="24"/>
                <w:szCs w:val="24"/>
                <w:highlight w:val="none"/>
              </w:rPr>
              <w:t xml:space="preserve">划分标准</w:t>
            </w:r>
            <w:r>
              <w:rPr>
                <w:color w:val="000000" w:themeColor="text1"/>
                <w:highlight w:val="none"/>
              </w:rPr>
            </w:r>
          </w:p>
        </w:tc>
      </w:tr>
      <w:tr>
        <w:trPr>
          <w:cantSplit/>
          <w:trHeight w:val="1015"/>
        </w:trPr>
        <w:tc>
          <w:tcPr>
            <w:gridSpan w:val="2"/>
            <w:tcBorders>
              <w:top w:val="single" w:color="auto" w:sz="4" w:space="0"/>
              <w:left w:val="single" w:color="auto" w:sz="4" w:space="0"/>
              <w:bottom w:val="none" w:color="000000" w:sz="4" w:space="0"/>
              <w:right w:val="single" w:color="auto" w:sz="4" w:space="0"/>
            </w:tcBorders>
            <w:tcW w:w="2801"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500万元以内（含）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500—1000万元（含）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1000—5000万元（含）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5000—10000万元（含）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10000万元以上</w:t>
            </w:r>
            <w:r>
              <w:rPr>
                <w:color w:val="000000" w:themeColor="text1"/>
                <w:highlight w:val="none"/>
              </w:rPr>
            </w:r>
          </w:p>
        </w:tc>
      </w:tr>
      <w:tr>
        <w:trPr>
          <w:cantSplit/>
          <w:trHeight w:val="1311"/>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跟踪</w:t>
            </w:r>
            <w:r>
              <w:rPr>
                <w:color w:val="000000" w:themeColor="text1"/>
                <w:highlight w:val="none"/>
              </w:rPr>
            </w:r>
          </w:p>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审计</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基本费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最终结算</w:t>
            </w:r>
            <w:r>
              <w:rPr>
                <w:color w:val="000000" w:themeColor="text1"/>
                <w:highlight w:val="none"/>
              </w:rPr>
            </w:r>
          </w:p>
          <w:p>
            <w:pPr>
              <w:jc w:val="center"/>
              <w:rPr>
                <w:color w:val="000000" w:themeColor="text1"/>
                <w:highlight w:val="none"/>
              </w:rPr>
            </w:pPr>
            <w:r>
              <w:rPr>
                <w:rFonts w:hint="eastAsia" w:ascii="仿宋_GB2312" w:hAnsi="仿宋_GB2312" w:eastAsia="仿宋_GB2312" w:cs="仿宋_GB2312"/>
                <w:color w:val="000000" w:themeColor="text1"/>
                <w:sz w:val="24"/>
                <w:szCs w:val="24"/>
                <w:highlight w:val="none"/>
              </w:rPr>
              <w:t xml:space="preserve">审定金额</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5.4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4.8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3.6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2.4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rPr>
                <w:color w:val="000000" w:themeColor="text1"/>
                <w:highlight w:val="none"/>
              </w:rPr>
            </w:pPr>
            <w:r>
              <w:rPr>
                <w:rFonts w:hint="eastAsia" w:ascii="仿宋_GB2312" w:hAnsi="仿宋_GB2312" w:eastAsia="仿宋_GB2312" w:cs="仿宋_GB2312"/>
                <w:color w:val="000000" w:themeColor="text1"/>
                <w:sz w:val="24"/>
                <w:szCs w:val="24"/>
                <w:highlight w:val="none"/>
              </w:rPr>
              <w:t xml:space="preserve">1.2</w:t>
            </w:r>
            <w:r>
              <w:rPr>
                <w:color w:val="000000" w:themeColor="text1"/>
                <w:highlight w:val="none"/>
              </w:rPr>
            </w:r>
          </w:p>
        </w:tc>
      </w:tr>
      <w:tr>
        <w:trPr>
          <w:trHeight w:val="1396"/>
        </w:trPr>
        <w:tc>
          <w:tcPr>
            <w:tcBorders>
              <w:top w:val="single" w:color="auto" w:sz="4" w:space="0"/>
              <w:left w:val="single" w:color="auto" w:sz="4" w:space="0"/>
              <w:bottom w:val="single" w:color="auto" w:sz="4" w:space="0"/>
              <w:right w:val="single" w:color="auto" w:sz="4" w:space="0"/>
            </w:tcBorders>
            <w:tcW w:w="1809" w:type="dxa"/>
            <w:vAlign w:val="center"/>
            <w:vMerge w:val="continue"/>
            <w:textDirection w:val="lrTb"/>
            <w:noWrap w:val="false"/>
          </w:tcPr>
          <w:p>
            <w:pPr>
              <w:jc w:val="left"/>
              <w:widowControl/>
              <w:rPr>
                <w:rFonts w:ascii="仿宋_GB2312" w:hAnsi="仿宋_GB2312" w:eastAsia="仿宋_GB2312" w:cs="仿宋_GB2312"/>
                <w:color w:val="ff0000"/>
                <w:sz w:val="24"/>
                <w:szCs w:val="24"/>
              </w:rPr>
            </w:pPr>
            <w:r>
              <w:rPr>
                <w:rFonts w:ascii="仿宋_GB2312" w:hAnsi="仿宋_GB2312" w:eastAsia="仿宋_GB2312" w:cs="仿宋_GB2312"/>
                <w:color w:val="ff0000"/>
                <w:sz w:val="24"/>
                <w:szCs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驻场费</w:t>
            </w:r>
            <w:r>
              <w:rPr>
                <w:color w:val="000000" w:themeColor="text1"/>
                <w:highlight w:val="none"/>
              </w:rPr>
            </w:r>
          </w:p>
          <w:p>
            <w:pPr>
              <w:jc w:val="center"/>
              <w:rPr>
                <w:rFonts w:ascii="仿宋_GB2312" w:hAnsi="仿宋_GB2312" w:eastAsia="仿宋_GB2312" w:cs="仿宋_GB2312"/>
                <w:color w:val="000000" w:themeColor="text1"/>
                <w:szCs w:val="21"/>
                <w:highlight w:val="none"/>
              </w:rPr>
            </w:pPr>
            <w:r>
              <w:rPr>
                <w:rFonts w:hint="eastAsia" w:ascii="仿宋_GB2312" w:hAnsi="仿宋_GB2312" w:eastAsia="仿宋_GB2312" w:cs="仿宋_GB2312"/>
                <w:color w:val="000000" w:themeColor="text1"/>
                <w:szCs w:val="21"/>
                <w:highlight w:val="none"/>
              </w:rPr>
              <w:t xml:space="preserve">（若有）</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仿宋" w:hAnsi="仿宋" w:eastAsia="仿宋" w:cs="仿宋_GB2312"/>
                <w:color w:val="000000" w:themeColor="text1"/>
                <w:sz w:val="24"/>
                <w:szCs w:val="24"/>
                <w:highlight w:val="none"/>
              </w:rPr>
            </w:pPr>
            <w:r>
              <w:rPr>
                <w:rFonts w:hint="eastAsia" w:ascii="仿宋" w:hAnsi="仿宋" w:eastAsia="仿宋" w:cs="仿宋_GB2312"/>
                <w:color w:val="000000" w:themeColor="text1"/>
                <w:sz w:val="24"/>
                <w:szCs w:val="24"/>
                <w:highlight w:val="none"/>
              </w:rPr>
              <w:t xml:space="preserve">最终结算</w:t>
            </w:r>
            <w:r>
              <w:rPr>
                <w:color w:val="000000" w:themeColor="text1"/>
                <w:highlight w:val="none"/>
              </w:rPr>
            </w:r>
          </w:p>
          <w:p>
            <w:pPr>
              <w:jc w:val="center"/>
              <w:rPr>
                <w:rFonts w:ascii="仿宋" w:hAnsi="仿宋" w:eastAsia="仿宋"/>
                <w:color w:val="000000" w:themeColor="text1"/>
                <w:highlight w:val="none"/>
              </w:rPr>
            </w:pPr>
            <w:r>
              <w:rPr>
                <w:rFonts w:hint="eastAsia" w:ascii="仿宋" w:hAnsi="仿宋" w:eastAsia="仿宋" w:cs="仿宋_GB2312"/>
                <w:color w:val="000000" w:themeColor="text1"/>
                <w:sz w:val="24"/>
                <w:szCs w:val="24"/>
                <w:highlight w:val="none"/>
              </w:rPr>
              <w:t xml:space="preserve">审定金额</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仿宋" w:hAnsi="仿宋" w:eastAsia="仿宋"/>
                <w:bCs/>
                <w:color w:val="000000" w:themeColor="text1"/>
                <w:sz w:val="24"/>
                <w:szCs w:val="24"/>
                <w:highlight w:val="none"/>
              </w:rPr>
            </w:pPr>
            <w:r>
              <w:rPr>
                <w:rFonts w:hint="eastAsia" w:ascii="仿宋" w:hAnsi="仿宋" w:eastAsia="仿宋" w:cs="宋体"/>
                <w:color w:val="000000" w:themeColor="text1"/>
                <w:sz w:val="24"/>
                <w:szCs w:val="24"/>
                <w:highlight w:val="none"/>
                <w:lang w:bidi="ar"/>
              </w:rPr>
              <w:t xml:space="preserve">3.48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仿宋" w:hAnsi="仿宋" w:eastAsia="仿宋"/>
                <w:bCs/>
                <w:color w:val="000000" w:themeColor="text1"/>
                <w:sz w:val="24"/>
                <w:szCs w:val="24"/>
                <w:highlight w:val="none"/>
              </w:rPr>
            </w:pPr>
            <w:r>
              <w:rPr>
                <w:rFonts w:hint="eastAsia" w:ascii="仿宋" w:hAnsi="仿宋" w:eastAsia="仿宋" w:cs="宋体"/>
                <w:color w:val="000000" w:themeColor="text1"/>
                <w:sz w:val="24"/>
                <w:szCs w:val="24"/>
                <w:highlight w:val="none"/>
                <w:lang w:bidi="ar"/>
              </w:rPr>
              <w:t xml:space="preserve">3.24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ascii="仿宋" w:hAnsi="仿宋" w:eastAsia="仿宋"/>
                <w:bCs/>
                <w:color w:val="000000" w:themeColor="text1"/>
                <w:sz w:val="24"/>
                <w:szCs w:val="24"/>
                <w:highlight w:val="none"/>
              </w:rPr>
            </w:pPr>
            <w:r>
              <w:rPr>
                <w:rFonts w:hint="eastAsia" w:ascii="仿宋" w:hAnsi="仿宋" w:eastAsia="仿宋" w:cs="宋体"/>
                <w:color w:val="000000" w:themeColor="text1"/>
                <w:sz w:val="24"/>
                <w:szCs w:val="24"/>
                <w:highlight w:val="none"/>
                <w:lang w:bidi="ar"/>
              </w:rPr>
              <w:t xml:space="preserve">2.58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仿宋" w:hAnsi="仿宋" w:eastAsia="仿宋"/>
                <w:bCs/>
                <w:color w:val="000000" w:themeColor="text1"/>
                <w:sz w:val="24"/>
                <w:szCs w:val="24"/>
                <w:highlight w:val="none"/>
              </w:rPr>
            </w:pPr>
            <w:r>
              <w:rPr>
                <w:rFonts w:hint="eastAsia" w:ascii="仿宋" w:hAnsi="仿宋" w:eastAsia="仿宋" w:cs="宋体"/>
                <w:color w:val="000000" w:themeColor="text1"/>
                <w:sz w:val="24"/>
                <w:szCs w:val="24"/>
                <w:highlight w:val="none"/>
                <w:lang w:bidi="ar"/>
              </w:rPr>
              <w:t xml:space="preserve">1.8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ascii="仿宋" w:hAnsi="仿宋" w:eastAsia="仿宋"/>
                <w:bCs/>
                <w:color w:val="000000" w:themeColor="text1"/>
                <w:sz w:val="24"/>
                <w:szCs w:val="24"/>
                <w:highlight w:val="none"/>
              </w:rPr>
            </w:pPr>
            <w:r>
              <w:rPr>
                <w:rFonts w:hint="eastAsia" w:ascii="仿宋" w:hAnsi="仿宋" w:eastAsia="仿宋" w:cs="宋体"/>
                <w:color w:val="000000" w:themeColor="text1"/>
                <w:sz w:val="24"/>
                <w:szCs w:val="24"/>
                <w:highlight w:val="none"/>
                <w:lang w:bidi="ar"/>
              </w:rPr>
              <w:t xml:space="preserve">0.86</w:t>
            </w:r>
            <w:r>
              <w:rPr>
                <w:color w:val="000000" w:themeColor="text1"/>
                <w:highlight w:val="none"/>
              </w:rPr>
            </w:r>
          </w:p>
        </w:tc>
      </w:tr>
    </w:tbl>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w:t>
      </w:r>
      <w:r>
        <w:rPr>
          <w:rFonts w:ascii="仿宋" w:hAnsi="仿宋" w:eastAsia="仿宋" w:cs="仿宋_GB2312"/>
          <w:color w:val="000000" w:themeColor="text1"/>
          <w:sz w:val="28"/>
          <w:szCs w:val="28"/>
          <w:highlight w:val="none"/>
        </w:rPr>
        <w:t xml:space="preserve">1</w:t>
      </w:r>
      <w:r>
        <w:rPr>
          <w:rFonts w:hint="eastAsia" w:ascii="仿宋" w:hAnsi="仿宋" w:eastAsia="仿宋" w:cs="仿宋_GB2312"/>
          <w:color w:val="000000" w:themeColor="text1"/>
          <w:sz w:val="28"/>
          <w:szCs w:val="28"/>
          <w:highlight w:val="none"/>
        </w:rPr>
        <w:t xml:space="preserve">、服务费用按上表标准测算后下浮</w:t>
      </w:r>
      <w:r>
        <w:rPr>
          <w:rFonts w:ascii="仿宋" w:hAnsi="仿宋" w:eastAsia="仿宋" w:cs="仿宋_GB2312"/>
          <w:color w:val="000000" w:themeColor="text1"/>
          <w:sz w:val="28"/>
          <w:szCs w:val="28"/>
          <w:highlight w:val="none"/>
        </w:rPr>
        <w:t xml:space="preserve">20%</w:t>
      </w:r>
      <w:r>
        <w:rPr>
          <w:rFonts w:hint="eastAsia" w:ascii="仿宋" w:hAnsi="仿宋" w:eastAsia="仿宋" w:cs="仿宋_GB2312"/>
          <w:color w:val="000000" w:themeColor="text1"/>
          <w:sz w:val="28"/>
          <w:szCs w:val="28"/>
          <w:highlight w:val="none"/>
        </w:rPr>
        <w:t xml:space="preserve">执行；</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2</w:t>
      </w:r>
      <w:r>
        <w:rPr>
          <w:rFonts w:hint="eastAsia" w:ascii="仿宋" w:hAnsi="仿宋" w:eastAsia="仿宋" w:cs="仿宋_GB2312"/>
          <w:color w:val="000000" w:themeColor="text1"/>
          <w:sz w:val="28"/>
          <w:szCs w:val="28"/>
          <w:highlight w:val="none"/>
        </w:rPr>
        <w:t xml:space="preserve">、水电安装工程含</w:t>
      </w:r>
      <w:r>
        <w:rPr>
          <w:rFonts w:hint="eastAsia" w:ascii="仿宋" w:hAnsi="仿宋" w:eastAsia="仿宋" w:cs="仿宋_GB2312"/>
          <w:color w:val="000000" w:themeColor="text1"/>
          <w:sz w:val="28"/>
          <w:szCs w:val="28"/>
          <w:highlight w:val="none"/>
        </w:rPr>
        <w:t xml:space="preserve">主材价但不含</w:t>
      </w:r>
      <w:r>
        <w:rPr>
          <w:rFonts w:hint="eastAsia" w:ascii="仿宋" w:hAnsi="仿宋" w:eastAsia="仿宋" w:cs="仿宋_GB2312"/>
          <w:color w:val="000000" w:themeColor="text1"/>
          <w:sz w:val="28"/>
          <w:szCs w:val="28"/>
          <w:highlight w:val="none"/>
        </w:rPr>
        <w:t xml:space="preserve">设备价格；</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3</w:t>
      </w:r>
      <w:r>
        <w:rPr>
          <w:rFonts w:hint="eastAsia" w:ascii="仿宋" w:hAnsi="仿宋" w:eastAsia="仿宋" w:cs="仿宋_GB2312"/>
          <w:color w:val="000000" w:themeColor="text1"/>
          <w:sz w:val="28"/>
          <w:szCs w:val="28"/>
          <w:highlight w:val="none"/>
        </w:rPr>
        <w:t xml:space="preserve">、当委托收费金额在</w:t>
      </w:r>
      <w:r>
        <w:rPr>
          <w:rFonts w:ascii="仿宋" w:hAnsi="仿宋" w:eastAsia="仿宋" w:cs="仿宋_GB2312"/>
          <w:color w:val="000000" w:themeColor="text1"/>
          <w:sz w:val="28"/>
          <w:szCs w:val="28"/>
          <w:highlight w:val="none"/>
        </w:rPr>
        <w:t xml:space="preserve">1000</w:t>
      </w:r>
      <w:r>
        <w:rPr>
          <w:rFonts w:hint="eastAsia" w:ascii="仿宋" w:hAnsi="仿宋" w:eastAsia="仿宋" w:cs="仿宋_GB2312"/>
          <w:color w:val="000000" w:themeColor="text1"/>
          <w:sz w:val="28"/>
          <w:szCs w:val="28"/>
          <w:highlight w:val="none"/>
        </w:rPr>
        <w:t xml:space="preserve">元以下时，按</w:t>
      </w:r>
      <w:r>
        <w:rPr>
          <w:rFonts w:ascii="仿宋" w:hAnsi="仿宋" w:eastAsia="仿宋" w:cs="仿宋_GB2312"/>
          <w:color w:val="000000" w:themeColor="text1"/>
          <w:sz w:val="28"/>
          <w:szCs w:val="28"/>
          <w:highlight w:val="none"/>
        </w:rPr>
        <w:t xml:space="preserve">1000</w:t>
      </w:r>
      <w:r>
        <w:rPr>
          <w:rFonts w:hint="eastAsia" w:ascii="仿宋" w:hAnsi="仿宋" w:eastAsia="仿宋" w:cs="仿宋_GB2312"/>
          <w:color w:val="000000" w:themeColor="text1"/>
          <w:sz w:val="28"/>
          <w:szCs w:val="28"/>
          <w:highlight w:val="none"/>
        </w:rPr>
        <w:t xml:space="preserve">元支付。</w:t>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color w:val="000000" w:themeColor="text1"/>
          <w:highlight w:val="none"/>
        </w:rPr>
      </w:r>
      <w:bookmarkStart w:id="279" w:name="OLE_LINK213"/>
      <w:r>
        <w:rPr>
          <w:color w:val="000000" w:themeColor="text1"/>
          <w:highlight w:val="none"/>
        </w:rPr>
      </w:r>
      <w:bookmarkStart w:id="280" w:name="OLE_LINK211"/>
      <w:r>
        <w:rPr>
          <w:color w:val="000000" w:themeColor="text1"/>
          <w:highlight w:val="none"/>
        </w:rPr>
      </w:r>
      <w:bookmarkEnd w:id="278"/>
      <w:r>
        <w:rPr>
          <w:rFonts w:hint="eastAsia" w:ascii="仿宋" w:hAnsi="仿宋" w:eastAsia="仿宋" w:cs="仿宋_GB2312"/>
          <w:b/>
          <w:color w:val="000000" w:themeColor="text1"/>
          <w:sz w:val="28"/>
          <w:szCs w:val="28"/>
          <w:highlight w:val="none"/>
        </w:rPr>
        <w:t xml:space="preserve">八、</w:t>
      </w:r>
      <w:bookmarkStart w:id="281" w:name="OLE_LINK177"/>
      <w:r>
        <w:rPr>
          <w:rFonts w:hint="eastAsia" w:ascii="仿宋" w:hAnsi="仿宋" w:eastAsia="仿宋" w:cs="仿宋_GB2312"/>
          <w:b/>
          <w:color w:val="000000" w:themeColor="text1"/>
          <w:sz w:val="28"/>
          <w:szCs w:val="28"/>
          <w:highlight w:val="none"/>
        </w:rPr>
        <w:t xml:space="preserve">服务费用结算方式、时间和条件</w:t>
      </w:r>
      <w:bookmarkStart w:id="282" w:name="OLE_LINK210"/>
      <w:r>
        <w:rPr>
          <w:color w:val="000000" w:themeColor="text1"/>
          <w:highlight w:val="none"/>
        </w:rPr>
      </w:r>
      <w:bookmarkStart w:id="283" w:name="OLE_LINK209"/>
      <w:r>
        <w:rPr>
          <w:color w:val="000000" w:themeColor="text1"/>
          <w:highlight w:val="none"/>
        </w:rPr>
      </w:r>
      <w:bookmarkEnd w:id="281"/>
      <w:r>
        <w:rPr>
          <w:color w:val="000000" w:themeColor="text1"/>
          <w:highlight w:val="none"/>
        </w:rPr>
      </w:r>
      <w:bookmarkEnd w:id="279"/>
      <w:r>
        <w:rPr>
          <w:color w:val="000000" w:themeColor="text1"/>
          <w:highlight w:val="none"/>
        </w:rPr>
      </w:r>
      <w:bookmarkEnd w:id="280"/>
      <w:r>
        <w:rPr>
          <w:color w:val="000000" w:themeColor="text1"/>
          <w:highlight w:val="none"/>
        </w:rPr>
      </w:r>
      <w:bookmarkEnd w:id="282"/>
      <w:r>
        <w:rPr>
          <w:color w:val="000000" w:themeColor="text1"/>
          <w:highlight w:val="none"/>
        </w:rPr>
      </w:r>
      <w:bookmarkEnd w:id="283"/>
      <w:r>
        <w:rPr>
          <w:color w:val="000000" w:themeColor="text1"/>
          <w:highlight w:val="none"/>
        </w:rPr>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1、跟踪审计</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委托方每年根据跟踪审计确认的施工单位已完工程造价的65%×下浮20%后的跟踪审计付费标准费率×80%支付费用（以跟踪审计确认的已完工程造价作为划分标准、以跟踪审计确认的已完工程</w:t>
      </w:r>
      <w:r>
        <w:rPr>
          <w:rFonts w:hint="eastAsia" w:ascii="仿宋" w:hAnsi="仿宋" w:eastAsia="仿宋" w:cs="仿宋_GB2312"/>
          <w:color w:val="000000" w:themeColor="text1"/>
          <w:sz w:val="28"/>
          <w:szCs w:val="28"/>
          <w:highlight w:val="none"/>
        </w:rPr>
        <w:t xml:space="preserve">造价的65%作为收费基数）；工程完工验收合格并提交完整跟踪审计报告后付至跟踪审计审定金额的85%×下浮20%后的跟踪审计付费标准费率×80%（以跟踪审计报告审定金额作为划分标准、以跟踪审计审定金额的85%作为收费基数）；余款在结算审计后按最终结算价经考核下浮20%后进行结算（以最终结算审计报告审定金额作为划分标准和收费基数）。以上三个阶段每阶段的付款原则上一年进行一次。（注：若跟踪审计价超出最终结算审计价3%，（误差率=（跟踪审计价-最终结算审计价）/跟踪审计价），需承担相关责任，委托方有权不再支付尾款）。</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2、决（结）算审计</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（1）工程竣工决（结）算审核，</w:t>
      </w:r>
      <w:r>
        <w:rPr>
          <w:rFonts w:hint="eastAsia" w:ascii="仿宋" w:hAnsi="仿宋" w:eastAsia="仿宋" w:cs="仿宋_GB2312"/>
          <w:color w:val="000000" w:themeColor="text1"/>
          <w:sz w:val="28"/>
          <w:szCs w:val="28"/>
          <w:highlight w:val="none"/>
        </w:rPr>
        <w:t xml:space="preserve">协审单位</w:t>
      </w:r>
      <w:r>
        <w:rPr>
          <w:rFonts w:hint="eastAsia" w:ascii="仿宋" w:hAnsi="仿宋" w:eastAsia="仿宋" w:cs="仿宋_GB2312"/>
          <w:color w:val="000000" w:themeColor="text1"/>
          <w:sz w:val="28"/>
          <w:szCs w:val="28"/>
          <w:highlight w:val="none"/>
        </w:rPr>
        <w:t xml:space="preserve">出具审核报告，经相关规定考核后，按照竣工决（结）算审核付费标准下浮20%后支付，原则上一年一次。（以工程送审价作为划分标准、工程送审价×90%作为收费基数）</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（2）工程竣工决（结）算（复核），复核审计组成员（不含项目主审）费用由复核基本费及复核核减费组成，其中复核基本</w:t>
      </w:r>
      <w:r>
        <w:rPr>
          <w:rFonts w:hint="eastAsia" w:ascii="仿宋" w:hAnsi="仿宋" w:eastAsia="仿宋" w:cs="仿宋_GB2312"/>
          <w:color w:val="000000" w:themeColor="text1"/>
          <w:sz w:val="28"/>
          <w:szCs w:val="28"/>
          <w:highlight w:val="none"/>
        </w:rPr>
        <w:t xml:space="preserve">费按照决</w:t>
      </w:r>
      <w:r>
        <w:rPr>
          <w:rFonts w:hint="eastAsia" w:ascii="仿宋" w:hAnsi="仿宋" w:eastAsia="仿宋" w:cs="仿宋_GB2312"/>
          <w:color w:val="000000" w:themeColor="text1"/>
          <w:sz w:val="28"/>
          <w:szCs w:val="28"/>
          <w:highlight w:val="none"/>
        </w:rPr>
        <w:t xml:space="preserve">（结）算（复核）付费标准下浮20%后×70%支付（以复核前结算审定金额作为划分标准和收费基数），由委托方承担；复核核减</w:t>
      </w:r>
      <w:r>
        <w:rPr>
          <w:rFonts w:hint="eastAsia" w:ascii="仿宋" w:hAnsi="仿宋" w:eastAsia="仿宋" w:cs="仿宋_GB2312"/>
          <w:color w:val="000000" w:themeColor="text1"/>
          <w:sz w:val="28"/>
          <w:szCs w:val="28"/>
          <w:highlight w:val="none"/>
        </w:rPr>
        <w:t xml:space="preserve">费按照决</w:t>
      </w:r>
      <w:r>
        <w:rPr>
          <w:rFonts w:hint="eastAsia" w:ascii="仿宋" w:hAnsi="仿宋" w:eastAsia="仿宋" w:cs="仿宋_GB2312"/>
          <w:color w:val="000000" w:themeColor="text1"/>
          <w:sz w:val="28"/>
          <w:szCs w:val="28"/>
          <w:highlight w:val="none"/>
        </w:rPr>
        <w:t xml:space="preserve">（结）算（复核）付费标准下浮20%后支付，由原决（结）</w:t>
      </w:r>
      <w:r>
        <w:rPr>
          <w:rFonts w:hint="eastAsia" w:ascii="仿宋" w:hAnsi="仿宋" w:eastAsia="仿宋" w:cs="仿宋_GB2312"/>
          <w:color w:val="000000" w:themeColor="text1"/>
          <w:sz w:val="28"/>
          <w:szCs w:val="28"/>
          <w:highlight w:val="none"/>
        </w:rPr>
        <w:t xml:space="preserve">算协审</w:t>
      </w:r>
      <w:r>
        <w:rPr>
          <w:rFonts w:hint="eastAsia" w:ascii="仿宋" w:hAnsi="仿宋" w:eastAsia="仿宋" w:cs="仿宋_GB2312"/>
          <w:color w:val="000000" w:themeColor="text1"/>
          <w:sz w:val="28"/>
          <w:szCs w:val="28"/>
          <w:highlight w:val="none"/>
        </w:rPr>
        <w:t xml:space="preserve">单位承担，委托费用扣完为止，若复核核减率超过7%，则扣除原决（结）</w:t>
      </w:r>
      <w:r>
        <w:rPr>
          <w:rFonts w:hint="eastAsia" w:ascii="仿宋" w:hAnsi="仿宋" w:eastAsia="仿宋" w:cs="仿宋_GB2312"/>
          <w:color w:val="000000" w:themeColor="text1"/>
          <w:sz w:val="28"/>
          <w:szCs w:val="28"/>
          <w:highlight w:val="none"/>
        </w:rPr>
        <w:t xml:space="preserve">算协审</w:t>
      </w:r>
      <w:r>
        <w:rPr>
          <w:rFonts w:hint="eastAsia" w:ascii="仿宋" w:hAnsi="仿宋" w:eastAsia="仿宋" w:cs="仿宋_GB2312"/>
          <w:color w:val="000000" w:themeColor="text1"/>
          <w:sz w:val="28"/>
          <w:szCs w:val="28"/>
          <w:highlight w:val="none"/>
        </w:rPr>
        <w:t xml:space="preserve">单位的全部费用。在复核审计组出具经确认的复核意见书，原决（结）</w:t>
      </w:r>
      <w:r>
        <w:rPr>
          <w:rFonts w:hint="eastAsia" w:ascii="仿宋" w:hAnsi="仿宋" w:eastAsia="仿宋" w:cs="仿宋_GB2312"/>
          <w:color w:val="000000" w:themeColor="text1"/>
          <w:sz w:val="28"/>
          <w:szCs w:val="28"/>
          <w:highlight w:val="none"/>
        </w:rPr>
        <w:t xml:space="preserve">算协审</w:t>
      </w:r>
      <w:r>
        <w:rPr>
          <w:rFonts w:hint="eastAsia" w:ascii="仿宋" w:hAnsi="仿宋" w:eastAsia="仿宋" w:cs="仿宋_GB2312"/>
          <w:color w:val="000000" w:themeColor="text1"/>
          <w:sz w:val="28"/>
          <w:szCs w:val="28"/>
          <w:highlight w:val="none"/>
        </w:rPr>
        <w:t xml:space="preserve">单位按复核结论出具审计报告书后进行结算，原则上本年度内结清。</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color w:val="000000" w:themeColor="text1"/>
          <w:highlight w:val="none"/>
        </w:rPr>
      </w:r>
      <w:bookmarkStart w:id="284" w:name="OLE_LINK223"/>
      <w:r>
        <w:rPr>
          <w:rFonts w:hint="eastAsia" w:ascii="仿宋" w:hAnsi="仿宋" w:eastAsia="仿宋" w:cs="仿宋_GB2312"/>
          <w:color w:val="000000" w:themeColor="text1"/>
          <w:sz w:val="28"/>
          <w:szCs w:val="28"/>
          <w:highlight w:val="none"/>
        </w:rPr>
        <w:t xml:space="preserve">注：</w:t>
      </w:r>
      <w:bookmarkStart w:id="285" w:name="OLE_LINK222"/>
      <w:r>
        <w:rPr>
          <w:color w:val="000000" w:themeColor="text1"/>
          <w:highlight w:val="none"/>
        </w:rPr>
      </w:r>
      <w:bookmarkStart w:id="286" w:name="OLE_LINK221"/>
      <w:r>
        <w:rPr>
          <w:rFonts w:hint="eastAsia" w:ascii="仿宋" w:hAnsi="仿宋" w:eastAsia="仿宋" w:cs="仿宋_GB2312"/>
          <w:color w:val="000000" w:themeColor="text1"/>
          <w:sz w:val="28"/>
          <w:szCs w:val="28"/>
          <w:highlight w:val="none"/>
        </w:rPr>
        <w:t xml:space="preserve">（1）上述所涉及款项皆不计取利息，每次付款均须按照现行的</w:t>
      </w:r>
      <w:r>
        <w:rPr>
          <w:rFonts w:hint="eastAsia" w:ascii="仿宋" w:hAnsi="仿宋" w:eastAsia="仿宋" w:cs="仿宋_GB2312"/>
          <w:color w:val="000000" w:themeColor="text1"/>
          <w:sz w:val="28"/>
          <w:szCs w:val="28"/>
          <w:highlight w:val="none"/>
        </w:rPr>
        <w:t xml:space="preserve">国家税收政策，开具等额的正式税务发票。</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color w:val="000000" w:themeColor="text1"/>
          <w:highlight w:val="none"/>
        </w:rPr>
      </w:r>
      <w:bookmarkStart w:id="287" w:name="OLE_LINK188"/>
      <w:r>
        <w:rPr>
          <w:rFonts w:hint="eastAsia" w:ascii="仿宋" w:hAnsi="仿宋" w:eastAsia="仿宋" w:cs="仿宋_GB2312"/>
          <w:color w:val="000000" w:themeColor="text1"/>
          <w:sz w:val="28"/>
          <w:szCs w:val="28"/>
          <w:highlight w:val="none"/>
        </w:rPr>
        <w:t xml:space="preserve">（2）服务费用包含审计过程中产生的现场勘查费、食宿费、差旅费、交通费、税费等一切费用。</w:t>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九、框架协议期限</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本次征集有效期为2年（从签订框架协议之日起）。</w:t>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十、采购标的</w:t>
      </w:r>
      <w:r>
        <w:rPr>
          <w:rFonts w:hint="eastAsia" w:ascii="仿宋" w:hAnsi="仿宋" w:eastAsia="仿宋" w:cs="仿宋_GB2312"/>
          <w:b/>
          <w:color w:val="000000" w:themeColor="text1"/>
          <w:sz w:val="28"/>
          <w:szCs w:val="28"/>
          <w:highlight w:val="none"/>
        </w:rPr>
        <w:t xml:space="preserve">的</w:t>
      </w:r>
      <w:r>
        <w:rPr>
          <w:rFonts w:hint="eastAsia" w:ascii="仿宋" w:hAnsi="仿宋" w:eastAsia="仿宋" w:cs="仿宋_GB2312"/>
          <w:b/>
          <w:color w:val="000000" w:themeColor="text1"/>
          <w:sz w:val="28"/>
          <w:szCs w:val="28"/>
          <w:highlight w:val="none"/>
        </w:rPr>
        <w:t xml:space="preserve">所属行业</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参照《关于印发中小企业划型标准规定的通知》（工信部联企业</w:t>
      </w:r>
      <w:r>
        <w:rPr>
          <w:rFonts w:ascii="仿宋" w:hAnsi="仿宋" w:eastAsia="仿宋" w:cs="仿宋_GB2312"/>
          <w:color w:val="000000" w:themeColor="text1"/>
          <w:sz w:val="28"/>
          <w:szCs w:val="28"/>
          <w:highlight w:val="none"/>
        </w:rPr>
        <w:t xml:space="preserve">[2011]300</w:t>
      </w:r>
      <w:r>
        <w:rPr>
          <w:rFonts w:hint="eastAsia" w:ascii="仿宋" w:hAnsi="仿宋" w:eastAsia="仿宋" w:cs="仿宋_GB2312"/>
          <w:color w:val="000000" w:themeColor="text1"/>
          <w:sz w:val="28"/>
          <w:szCs w:val="28"/>
          <w:highlight w:val="none"/>
        </w:rPr>
        <w:t xml:space="preserve">号）文件，本项目采购标的所属行业为其他未列明行业。</w:t>
      </w:r>
      <w:r>
        <w:rPr>
          <w:rFonts w:ascii="仿宋" w:hAnsi="仿宋" w:eastAsia="仿宋" w:cs="仿宋_GB2312"/>
          <w:color w:val="000000" w:themeColor="text1"/>
          <w:sz w:val="28"/>
          <w:szCs w:val="28"/>
          <w:highlight w:val="none"/>
        </w:rPr>
        <w:t xml:space="preserve"> </w:t>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color w:val="000000" w:themeColor="text1"/>
          <w:highlight w:val="none"/>
        </w:rPr>
      </w:r>
      <w:bookmarkStart w:id="288" w:name="OLE_LINK141"/>
      <w:r>
        <w:rPr>
          <w:color w:val="000000" w:themeColor="text1"/>
          <w:highlight w:val="none"/>
        </w:rPr>
      </w:r>
      <w:bookmarkStart w:id="289" w:name="OLE_LINK140"/>
      <w:r>
        <w:rPr>
          <w:rFonts w:hint="eastAsia" w:ascii="仿宋" w:hAnsi="仿宋" w:eastAsia="仿宋" w:cs="仿宋_GB2312"/>
          <w:b/>
          <w:color w:val="000000" w:themeColor="text1"/>
          <w:sz w:val="28"/>
          <w:szCs w:val="28"/>
          <w:highlight w:val="none"/>
        </w:rPr>
        <w:t xml:space="preserve">十一、确定第一阶段评审方法</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color w:val="000000" w:themeColor="text1"/>
          <w:highlight w:val="none"/>
        </w:rPr>
      </w:r>
      <w:bookmarkStart w:id="290" w:name="OLE_LINK122"/>
      <w:r>
        <w:rPr>
          <w:color w:val="000000" w:themeColor="text1"/>
          <w:highlight w:val="none"/>
        </w:rPr>
      </w:r>
      <w:bookmarkEnd w:id="288"/>
      <w:r>
        <w:rPr>
          <w:color w:val="000000" w:themeColor="text1"/>
          <w:highlight w:val="none"/>
        </w:rPr>
      </w:r>
      <w:bookmarkEnd w:id="289"/>
      <w:r>
        <w:rPr>
          <w:rFonts w:hint="eastAsia" w:ascii="仿宋" w:hAnsi="仿宋" w:eastAsia="仿宋" w:cs="仿宋_GB2312"/>
          <w:color w:val="000000" w:themeColor="text1"/>
          <w:sz w:val="28"/>
          <w:szCs w:val="28"/>
          <w:highlight w:val="none"/>
        </w:rPr>
        <w:t xml:space="preserve">根据中华人民共和国财政部令第110号《政府采购框架协议采购方式管理暂行办法》的相关规定，</w:t>
      </w:r>
      <w:bookmarkEnd w:id="290"/>
      <w:r>
        <w:rPr>
          <w:rFonts w:hint="eastAsia" w:ascii="仿宋" w:hAnsi="仿宋" w:eastAsia="仿宋" w:cs="仿宋_GB2312"/>
          <w:color w:val="000000" w:themeColor="text1"/>
          <w:sz w:val="28"/>
          <w:szCs w:val="28"/>
          <w:highlight w:val="none"/>
        </w:rPr>
        <w:t xml:space="preserve">确定第一阶段入围供应商的评审方法为质量优先法。 </w:t>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color w:val="000000" w:themeColor="text1"/>
          <w:highlight w:val="none"/>
        </w:rPr>
      </w:r>
      <w:bookmarkStart w:id="291" w:name="OLE_LINK260"/>
      <w:r>
        <w:rPr>
          <w:rFonts w:hint="eastAsia" w:ascii="仿宋" w:hAnsi="仿宋" w:eastAsia="仿宋" w:cs="仿宋_GB2312"/>
          <w:b/>
          <w:color w:val="000000" w:themeColor="text1"/>
          <w:sz w:val="28"/>
          <w:szCs w:val="28"/>
          <w:highlight w:val="none"/>
        </w:rPr>
        <w:t xml:space="preserve">十二、</w:t>
      </w:r>
      <w:bookmarkStart w:id="292" w:name="OLE_LINK262"/>
      <w:r>
        <w:rPr>
          <w:color w:val="000000" w:themeColor="text1"/>
          <w:highlight w:val="none"/>
        </w:rPr>
      </w:r>
      <w:bookmarkStart w:id="293" w:name="OLE_LINK261"/>
      <w:r>
        <w:rPr>
          <w:rFonts w:hint="eastAsia" w:ascii="仿宋" w:hAnsi="仿宋" w:eastAsia="仿宋" w:cs="仿宋_GB2312"/>
          <w:b/>
          <w:color w:val="000000" w:themeColor="text1"/>
          <w:sz w:val="28"/>
          <w:szCs w:val="28"/>
          <w:highlight w:val="none"/>
        </w:rPr>
        <w:t xml:space="preserve">第二阶段项目选定方式</w:t>
      </w:r>
      <w:bookmarkEnd w:id="292"/>
      <w:r>
        <w:rPr>
          <w:color w:val="000000" w:themeColor="text1"/>
          <w:highlight w:val="none"/>
        </w:rPr>
      </w:r>
      <w:bookmarkEnd w:id="293"/>
      <w:r>
        <w:rPr>
          <w:color w:val="000000" w:themeColor="text1"/>
          <w:highlight w:val="none"/>
        </w:rPr>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color w:val="000000" w:themeColor="text1"/>
          <w:highlight w:val="none"/>
        </w:rPr>
      </w:r>
      <w:bookmarkStart w:id="294" w:name="OLE_LINK259"/>
      <w:r>
        <w:rPr>
          <w:color w:val="000000" w:themeColor="text1"/>
          <w:highlight w:val="none"/>
        </w:rPr>
      </w:r>
      <w:bookmarkEnd w:id="291"/>
      <w:r>
        <w:rPr>
          <w:rFonts w:hint="eastAsia" w:ascii="仿宋" w:hAnsi="仿宋" w:eastAsia="仿宋" w:cs="仿宋_GB2312"/>
          <w:color w:val="000000" w:themeColor="text1"/>
          <w:sz w:val="28"/>
          <w:szCs w:val="28"/>
          <w:highlight w:val="none"/>
        </w:rPr>
        <w:t xml:space="preserve">根据中华人民共和国财政部令第</w:t>
      </w:r>
      <w:r>
        <w:rPr>
          <w:rFonts w:ascii="仿宋" w:hAnsi="仿宋" w:eastAsia="仿宋" w:cs="仿宋_GB2312"/>
          <w:color w:val="000000" w:themeColor="text1"/>
          <w:sz w:val="28"/>
          <w:szCs w:val="28"/>
          <w:highlight w:val="none"/>
        </w:rPr>
        <w:t xml:space="preserve">110</w:t>
      </w:r>
      <w:r>
        <w:rPr>
          <w:rFonts w:hint="eastAsia" w:ascii="仿宋" w:hAnsi="仿宋" w:eastAsia="仿宋" w:cs="仿宋_GB2312"/>
          <w:color w:val="000000" w:themeColor="text1"/>
          <w:sz w:val="28"/>
          <w:szCs w:val="28"/>
          <w:highlight w:val="none"/>
        </w:rPr>
        <w:t xml:space="preserve">号《政府采购框架协议采购方式管理暂行办法》的相关规定，确定第二阶段成交供应商的选定方式为直接选定</w:t>
      </w:r>
      <w:bookmarkEnd w:id="294"/>
      <w:r>
        <w:rPr>
          <w:rFonts w:hint="eastAsia" w:ascii="仿宋" w:hAnsi="仿宋" w:eastAsia="仿宋" w:cs="仿宋_GB2312"/>
          <w:color w:val="000000" w:themeColor="text1"/>
          <w:sz w:val="28"/>
          <w:szCs w:val="28"/>
          <w:highlight w:val="none"/>
        </w:rPr>
        <w:t xml:space="preserve">，直接选定方式为：</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1</w:t>
      </w:r>
      <w:r>
        <w:rPr>
          <w:rFonts w:hint="eastAsia" w:ascii="仿宋" w:hAnsi="仿宋" w:eastAsia="仿宋" w:cs="仿宋_GB2312"/>
          <w:color w:val="000000" w:themeColor="text1"/>
          <w:sz w:val="28"/>
          <w:szCs w:val="28"/>
          <w:highlight w:val="none"/>
        </w:rPr>
        <w:t xml:space="preserve">、</w:t>
      </w:r>
      <w:r>
        <w:rPr>
          <w:rFonts w:ascii="仿宋" w:hAnsi="仿宋" w:eastAsia="仿宋" w:cs="仿宋_GB2312"/>
          <w:color w:val="000000" w:themeColor="text1"/>
          <w:sz w:val="28"/>
          <w:szCs w:val="28"/>
          <w:highlight w:val="none"/>
        </w:rPr>
        <w:t xml:space="preserve">5000</w:t>
      </w:r>
      <w:r>
        <w:rPr>
          <w:rFonts w:hint="eastAsia" w:ascii="仿宋" w:hAnsi="仿宋" w:eastAsia="仿宋" w:cs="仿宋_GB2312"/>
          <w:color w:val="000000" w:themeColor="text1"/>
          <w:sz w:val="28"/>
          <w:szCs w:val="28"/>
          <w:highlight w:val="none"/>
        </w:rPr>
        <w:t xml:space="preserve">万以上工程按照项目个数</w:t>
      </w:r>
      <w:r>
        <w:rPr>
          <w:rFonts w:ascii="仿宋" w:hAnsi="仿宋" w:eastAsia="仿宋" w:cs="仿宋_GB2312"/>
          <w:color w:val="000000" w:themeColor="text1"/>
          <w:sz w:val="28"/>
          <w:szCs w:val="28"/>
          <w:highlight w:val="none"/>
        </w:rPr>
        <w:t xml:space="preserve">1:3</w:t>
      </w:r>
      <w:r>
        <w:rPr>
          <w:rFonts w:hint="eastAsia" w:ascii="仿宋" w:hAnsi="仿宋" w:eastAsia="仿宋" w:cs="仿宋_GB2312"/>
          <w:color w:val="000000" w:themeColor="text1"/>
          <w:sz w:val="28"/>
          <w:szCs w:val="28"/>
          <w:highlight w:val="none"/>
        </w:rPr>
        <w:t xml:space="preserve">的比例在排名前列的供应商中摇号产生（</w:t>
      </w:r>
      <w:r>
        <w:rPr>
          <w:rFonts w:ascii="仿宋" w:hAnsi="仿宋" w:eastAsia="仿宋" w:cs="仿宋_GB2312"/>
          <w:color w:val="000000" w:themeColor="text1"/>
          <w:sz w:val="28"/>
          <w:szCs w:val="28"/>
          <w:highlight w:val="none"/>
        </w:rPr>
        <w:t xml:space="preserve">1</w:t>
      </w:r>
      <w:r>
        <w:rPr>
          <w:rFonts w:hint="eastAsia" w:ascii="仿宋" w:hAnsi="仿宋" w:eastAsia="仿宋" w:cs="仿宋_GB2312"/>
          <w:color w:val="000000" w:themeColor="text1"/>
          <w:sz w:val="28"/>
          <w:szCs w:val="28"/>
          <w:highlight w:val="none"/>
        </w:rPr>
        <w:t xml:space="preserve">个</w:t>
      </w:r>
      <w:r>
        <w:rPr>
          <w:rFonts w:ascii="仿宋" w:hAnsi="仿宋" w:eastAsia="仿宋" w:cs="仿宋_GB2312"/>
          <w:color w:val="000000" w:themeColor="text1"/>
          <w:sz w:val="28"/>
          <w:szCs w:val="28"/>
          <w:highlight w:val="none"/>
        </w:rPr>
        <w:t xml:space="preserve">5000</w:t>
      </w:r>
      <w:r>
        <w:rPr>
          <w:rFonts w:hint="eastAsia" w:ascii="仿宋" w:hAnsi="仿宋" w:eastAsia="仿宋" w:cs="仿宋_GB2312"/>
          <w:color w:val="000000" w:themeColor="text1"/>
          <w:sz w:val="28"/>
          <w:szCs w:val="28"/>
          <w:highlight w:val="none"/>
        </w:rPr>
        <w:t xml:space="preserve">万以上的项目，前</w:t>
      </w:r>
      <w:r>
        <w:rPr>
          <w:rFonts w:ascii="仿宋" w:hAnsi="仿宋" w:eastAsia="仿宋" w:cs="仿宋_GB2312"/>
          <w:color w:val="000000" w:themeColor="text1"/>
          <w:sz w:val="28"/>
          <w:szCs w:val="28"/>
          <w:highlight w:val="none"/>
        </w:rPr>
        <w:t xml:space="preserve">3</w:t>
      </w:r>
      <w:r>
        <w:rPr>
          <w:rFonts w:hint="eastAsia" w:ascii="仿宋" w:hAnsi="仿宋" w:eastAsia="仿宋" w:cs="仿宋_GB2312"/>
          <w:color w:val="000000" w:themeColor="text1"/>
          <w:sz w:val="28"/>
          <w:szCs w:val="28"/>
          <w:highlight w:val="none"/>
        </w:rPr>
        <w:t xml:space="preserve">名中摇号；</w:t>
      </w:r>
      <w:r>
        <w:rPr>
          <w:rFonts w:ascii="仿宋" w:hAnsi="仿宋" w:eastAsia="仿宋" w:cs="仿宋_GB2312"/>
          <w:color w:val="000000" w:themeColor="text1"/>
          <w:sz w:val="28"/>
          <w:szCs w:val="28"/>
          <w:highlight w:val="none"/>
        </w:rPr>
        <w:t xml:space="preserve">2</w:t>
      </w:r>
      <w:r>
        <w:rPr>
          <w:rFonts w:hint="eastAsia" w:ascii="仿宋" w:hAnsi="仿宋" w:eastAsia="仿宋" w:cs="仿宋_GB2312"/>
          <w:color w:val="000000" w:themeColor="text1"/>
          <w:sz w:val="28"/>
          <w:szCs w:val="28"/>
          <w:highlight w:val="none"/>
        </w:rPr>
        <w:t xml:space="preserve">个</w:t>
      </w:r>
      <w:r>
        <w:rPr>
          <w:rFonts w:ascii="仿宋" w:hAnsi="仿宋" w:eastAsia="仿宋" w:cs="仿宋_GB2312"/>
          <w:color w:val="000000" w:themeColor="text1"/>
          <w:sz w:val="28"/>
          <w:szCs w:val="28"/>
          <w:highlight w:val="none"/>
        </w:rPr>
        <w:t xml:space="preserve">5000</w:t>
      </w:r>
      <w:r>
        <w:rPr>
          <w:rFonts w:hint="eastAsia" w:ascii="仿宋" w:hAnsi="仿宋" w:eastAsia="仿宋" w:cs="仿宋_GB2312"/>
          <w:color w:val="000000" w:themeColor="text1"/>
          <w:sz w:val="28"/>
          <w:szCs w:val="28"/>
          <w:highlight w:val="none"/>
        </w:rPr>
        <w:t xml:space="preserve">万以上项目，前</w:t>
      </w:r>
      <w:r>
        <w:rPr>
          <w:rFonts w:ascii="仿宋" w:hAnsi="仿宋" w:eastAsia="仿宋" w:cs="仿宋_GB2312"/>
          <w:color w:val="000000" w:themeColor="text1"/>
          <w:sz w:val="28"/>
          <w:szCs w:val="28"/>
          <w:highlight w:val="none"/>
        </w:rPr>
        <w:t xml:space="preserve">6</w:t>
      </w:r>
      <w:r>
        <w:rPr>
          <w:rFonts w:hint="eastAsia" w:ascii="仿宋" w:hAnsi="仿宋" w:eastAsia="仿宋" w:cs="仿宋_GB2312"/>
          <w:color w:val="000000" w:themeColor="text1"/>
          <w:sz w:val="28"/>
          <w:szCs w:val="28"/>
          <w:highlight w:val="none"/>
        </w:rPr>
        <w:t xml:space="preserve">名中摇号；以此类推），</w:t>
      </w:r>
      <w:r>
        <w:rPr>
          <w:rFonts w:ascii="仿宋" w:hAnsi="仿宋" w:eastAsia="仿宋" w:cs="仿宋_GB2312"/>
          <w:color w:val="000000" w:themeColor="text1"/>
          <w:sz w:val="28"/>
          <w:szCs w:val="28"/>
          <w:highlight w:val="none"/>
        </w:rPr>
        <w:t xml:space="preserve">5000</w:t>
      </w:r>
      <w:r>
        <w:rPr>
          <w:rFonts w:hint="eastAsia" w:ascii="仿宋" w:hAnsi="仿宋" w:eastAsia="仿宋" w:cs="仿宋_GB2312"/>
          <w:color w:val="000000" w:themeColor="text1"/>
          <w:sz w:val="28"/>
          <w:szCs w:val="28"/>
          <w:highlight w:val="none"/>
        </w:rPr>
        <w:t xml:space="preserve">万以下工程在除失信名单以外的所有供应商中摇号产生。</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原则上中签一次的供应商，下轮摇号轮空。原则上每月</w:t>
      </w:r>
      <w:r>
        <w:rPr>
          <w:rFonts w:ascii="仿宋" w:hAnsi="仿宋" w:eastAsia="仿宋" w:cs="仿宋_GB2312"/>
          <w:color w:val="000000" w:themeColor="text1"/>
          <w:sz w:val="28"/>
          <w:szCs w:val="28"/>
          <w:highlight w:val="none"/>
        </w:rPr>
        <w:t xml:space="preserve">20</w:t>
      </w:r>
      <w:r>
        <w:rPr>
          <w:rFonts w:hint="eastAsia" w:ascii="仿宋" w:hAnsi="仿宋" w:eastAsia="仿宋" w:cs="仿宋_GB2312"/>
          <w:color w:val="000000" w:themeColor="text1"/>
          <w:sz w:val="28"/>
          <w:szCs w:val="28"/>
          <w:highlight w:val="none"/>
        </w:rPr>
        <w:t xml:space="preserve">号左右进行一轮摇号，单个审计项目预算价达到公开招标限额标准的，依法依规进行公开招标。</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color w:val="000000" w:themeColor="text1"/>
          <w:highlight w:val="none"/>
        </w:rPr>
      </w:r>
      <w:bookmarkStart w:id="295" w:name="OLE_LINK40"/>
      <w:r>
        <w:rPr>
          <w:rFonts w:ascii="仿宋" w:hAnsi="仿宋" w:eastAsia="仿宋" w:cs="仿宋_GB2312"/>
          <w:color w:val="000000" w:themeColor="text1"/>
          <w:sz w:val="28"/>
          <w:szCs w:val="28"/>
          <w:highlight w:val="none"/>
        </w:rPr>
        <w:t xml:space="preserve">2</w:t>
      </w:r>
      <w:r>
        <w:rPr>
          <w:rFonts w:hint="eastAsia" w:ascii="仿宋" w:hAnsi="仿宋" w:eastAsia="仿宋" w:cs="仿宋_GB2312"/>
          <w:color w:val="000000" w:themeColor="text1"/>
          <w:sz w:val="28"/>
          <w:szCs w:val="28"/>
          <w:highlight w:val="none"/>
        </w:rPr>
        <w:t xml:space="preserve">、随机抽取一定数量的项目（根据审计情况原则上每四个月抽取</w:t>
      </w:r>
      <w:r>
        <w:rPr>
          <w:rFonts w:ascii="仿宋" w:hAnsi="仿宋" w:eastAsia="仿宋" w:cs="仿宋_GB2312"/>
          <w:color w:val="000000" w:themeColor="text1"/>
          <w:sz w:val="28"/>
          <w:szCs w:val="28"/>
          <w:highlight w:val="none"/>
        </w:rPr>
        <w:t xml:space="preserve">3</w:t>
      </w:r>
      <w:r>
        <w:rPr>
          <w:rFonts w:hint="eastAsia" w:ascii="仿宋" w:hAnsi="仿宋" w:eastAsia="仿宋" w:cs="仿宋_GB2312"/>
          <w:color w:val="000000" w:themeColor="text1"/>
          <w:sz w:val="28"/>
          <w:szCs w:val="28"/>
          <w:highlight w:val="none"/>
        </w:rPr>
        <w:t xml:space="preserve">个项目左右）确定为复核项目（原则上选取</w:t>
      </w:r>
      <w:r>
        <w:rPr>
          <w:rFonts w:ascii="仿宋" w:hAnsi="仿宋" w:eastAsia="仿宋" w:cs="仿宋_GB2312"/>
          <w:color w:val="000000" w:themeColor="text1"/>
          <w:sz w:val="28"/>
          <w:szCs w:val="28"/>
          <w:highlight w:val="none"/>
        </w:rPr>
        <w:t xml:space="preserve">500</w:t>
      </w:r>
      <w:r>
        <w:rPr>
          <w:rFonts w:hint="eastAsia" w:ascii="仿宋" w:hAnsi="仿宋" w:eastAsia="仿宋" w:cs="仿宋_GB2312"/>
          <w:color w:val="000000" w:themeColor="text1"/>
          <w:sz w:val="28"/>
          <w:szCs w:val="28"/>
          <w:highlight w:val="none"/>
        </w:rPr>
        <w:t xml:space="preserve">万以上的项目，</w:t>
      </w:r>
      <w:r>
        <w:rPr>
          <w:rFonts w:ascii="仿宋" w:hAnsi="仿宋" w:eastAsia="仿宋" w:cs="仿宋_GB2312"/>
          <w:color w:val="000000" w:themeColor="text1"/>
          <w:sz w:val="28"/>
          <w:szCs w:val="28"/>
          <w:highlight w:val="none"/>
        </w:rPr>
        <w:t xml:space="preserve">500</w:t>
      </w:r>
      <w:r>
        <w:rPr>
          <w:rFonts w:hint="eastAsia" w:ascii="仿宋" w:hAnsi="仿宋" w:eastAsia="仿宋" w:cs="仿宋_GB2312"/>
          <w:color w:val="000000" w:themeColor="text1"/>
          <w:sz w:val="28"/>
          <w:szCs w:val="28"/>
          <w:highlight w:val="none"/>
        </w:rPr>
        <w:t xml:space="preserve">万以下的项目根据审计情况随机抽审）。项目复核审计组成员（不含项目主审）在当前为我局提供审计服务</w:t>
      </w:r>
      <w:r>
        <w:rPr>
          <w:rFonts w:hint="eastAsia" w:ascii="仿宋" w:hAnsi="仿宋" w:eastAsia="仿宋" w:cs="仿宋_GB2312"/>
          <w:color w:val="000000" w:themeColor="text1"/>
          <w:sz w:val="28"/>
          <w:szCs w:val="28"/>
          <w:highlight w:val="none"/>
        </w:rPr>
        <w:t xml:space="preserve">的协审单位</w:t>
      </w:r>
      <w:r>
        <w:rPr>
          <w:rFonts w:hint="eastAsia" w:ascii="仿宋" w:hAnsi="仿宋" w:eastAsia="仿宋" w:cs="仿宋_GB2312"/>
          <w:color w:val="000000" w:themeColor="text1"/>
          <w:sz w:val="28"/>
          <w:szCs w:val="28"/>
          <w:highlight w:val="none"/>
        </w:rPr>
        <w:t xml:space="preserve">考核排名前</w:t>
      </w:r>
      <w:r>
        <w:rPr>
          <w:rFonts w:ascii="仿宋" w:hAnsi="仿宋" w:eastAsia="仿宋" w:cs="仿宋_GB2312"/>
          <w:color w:val="000000" w:themeColor="text1"/>
          <w:sz w:val="28"/>
          <w:szCs w:val="28"/>
          <w:highlight w:val="none"/>
        </w:rPr>
        <w:t xml:space="preserve">5</w:t>
      </w:r>
      <w:r>
        <w:rPr>
          <w:rFonts w:hint="eastAsia" w:ascii="仿宋" w:hAnsi="仿宋" w:eastAsia="仿宋" w:cs="仿宋_GB2312"/>
          <w:color w:val="000000" w:themeColor="text1"/>
          <w:sz w:val="28"/>
          <w:szCs w:val="28"/>
          <w:highlight w:val="none"/>
        </w:rPr>
        <w:t xml:space="preserve">名的单位中，随机抽取</w:t>
      </w:r>
      <w:bookmarkStart w:id="296" w:name="OLE_LINK34"/>
      <w:r>
        <w:rPr>
          <w:rFonts w:hint="eastAsia" w:ascii="仿宋" w:hAnsi="仿宋" w:eastAsia="仿宋" w:cs="仿宋_GB2312"/>
          <w:color w:val="000000" w:themeColor="text1"/>
          <w:sz w:val="28"/>
          <w:szCs w:val="28"/>
          <w:highlight w:val="none"/>
        </w:rPr>
        <w:t xml:space="preserve">。复核结果作为对</w:t>
      </w:r>
      <w:r>
        <w:rPr>
          <w:rFonts w:hint="eastAsia" w:ascii="仿宋" w:hAnsi="仿宋" w:eastAsia="仿宋" w:cs="仿宋_GB2312"/>
          <w:color w:val="000000" w:themeColor="text1"/>
          <w:sz w:val="28"/>
          <w:szCs w:val="28"/>
          <w:highlight w:val="none"/>
        </w:rPr>
        <w:t xml:space="preserve">协审单位及协审</w:t>
      </w:r>
      <w:r>
        <w:rPr>
          <w:rFonts w:hint="eastAsia" w:ascii="仿宋" w:hAnsi="仿宋" w:eastAsia="仿宋" w:cs="仿宋_GB2312"/>
          <w:color w:val="000000" w:themeColor="text1"/>
          <w:sz w:val="28"/>
          <w:szCs w:val="28"/>
          <w:highlight w:val="none"/>
        </w:rPr>
        <w:t xml:space="preserve">人员考核的依据。</w:t>
      </w:r>
      <w:bookmarkEnd w:id="295"/>
      <w:r>
        <w:rPr>
          <w:color w:val="000000" w:themeColor="text1"/>
          <w:highlight w:val="none"/>
        </w:rPr>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w:t>
      </w:r>
      <w:r>
        <w:rPr>
          <w:rFonts w:ascii="仿宋" w:hAnsi="仿宋" w:eastAsia="仿宋" w:cs="仿宋_GB2312"/>
          <w:color w:val="000000" w:themeColor="text1"/>
          <w:sz w:val="28"/>
          <w:szCs w:val="28"/>
          <w:highlight w:val="none"/>
        </w:rPr>
        <w:t xml:space="preserve">1</w:t>
      </w:r>
      <w:r>
        <w:rPr>
          <w:rFonts w:hint="eastAsia" w:ascii="仿宋" w:hAnsi="仿宋" w:eastAsia="仿宋" w:cs="仿宋_GB2312"/>
          <w:color w:val="000000" w:themeColor="text1"/>
          <w:sz w:val="28"/>
          <w:szCs w:val="28"/>
          <w:highlight w:val="none"/>
        </w:rPr>
        <w:t xml:space="preserve">）排名按《兴化市审计局聘请社会中介机构及专业人员参与投资审计工作管理办法</w:t>
      </w:r>
      <w:bookmarkStart w:id="297" w:name="OLE_LINK33"/>
      <w:r>
        <w:rPr>
          <w:rFonts w:hint="eastAsia" w:ascii="仿宋" w:hAnsi="仿宋" w:eastAsia="仿宋" w:cs="仿宋_GB2312"/>
          <w:color w:val="000000" w:themeColor="text1"/>
          <w:sz w:val="28"/>
          <w:szCs w:val="28"/>
          <w:highlight w:val="none"/>
        </w:rPr>
        <w:t xml:space="preserve">（试行）</w:t>
      </w:r>
      <w:bookmarkEnd w:id="297"/>
      <w:r>
        <w:rPr>
          <w:rFonts w:hint="eastAsia" w:ascii="仿宋" w:hAnsi="仿宋" w:eastAsia="仿宋" w:cs="仿宋_GB2312"/>
          <w:color w:val="000000" w:themeColor="text1"/>
          <w:sz w:val="28"/>
          <w:szCs w:val="28"/>
          <w:highlight w:val="none"/>
        </w:rPr>
        <w:t xml:space="preserve">》规定执行；</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color w:val="000000" w:themeColor="text1"/>
          <w:highlight w:val="none"/>
        </w:rPr>
      </w:r>
      <w:bookmarkStart w:id="298" w:name="OLE_LINK294"/>
      <w:r>
        <w:rPr>
          <w:color w:val="000000" w:themeColor="text1"/>
          <w:highlight w:val="none"/>
        </w:rPr>
      </w:r>
      <w:bookmarkStart w:id="299" w:name="OLE_LINK293"/>
      <w:r>
        <w:rPr>
          <w:rFonts w:hint="eastAsia" w:ascii="仿宋" w:hAnsi="仿宋" w:eastAsia="仿宋" w:cs="仿宋_GB2312"/>
          <w:color w:val="000000" w:themeColor="text1"/>
          <w:sz w:val="28"/>
          <w:szCs w:val="28"/>
          <w:highlight w:val="none"/>
        </w:rPr>
        <w:t xml:space="preserve">（2）如某项目中签单位为该项目预算编制单位或跟踪审计单位，则中签单位与该项目送审金额相近项目的中签单位对换。</w:t>
      </w:r>
      <w:bookmarkEnd w:id="296"/>
      <w:r>
        <w:rPr>
          <w:color w:val="000000" w:themeColor="text1"/>
          <w:highlight w:val="none"/>
        </w:rPr>
      </w:r>
      <w:bookmarkEnd w:id="298"/>
      <w:r>
        <w:rPr>
          <w:color w:val="000000" w:themeColor="text1"/>
          <w:highlight w:val="none"/>
        </w:rPr>
      </w:r>
      <w:bookmarkEnd w:id="299"/>
      <w:r>
        <w:rPr>
          <w:color w:val="000000" w:themeColor="text1"/>
          <w:highlight w:val="none"/>
        </w:rPr>
      </w:r>
      <w:r>
        <w:rPr>
          <w:color w:val="000000" w:themeColor="text1"/>
          <w:highlight w:val="none"/>
        </w:rPr>
      </w:r>
    </w:p>
    <w:p>
      <w:pPr>
        <w:ind w:firstLine="560"/>
        <w:spacing w:line="56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十三、履约要求</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按照《兴化市审计局聘请社会中介机构及专业人员参与投资审计工作管理办法（试行）》、《兴化市审计局聘请社会中介机构及专业人员参与投资审计工作考核办法（试行）》文件要求对入围供应商进行履约管理考核，</w:t>
      </w:r>
      <w:r>
        <w:rPr>
          <w:rFonts w:hint="eastAsia" w:ascii="仿宋" w:hAnsi="仿宋" w:eastAsia="仿宋" w:cs="仿宋_GB2312"/>
          <w:color w:val="000000" w:themeColor="text1"/>
          <w:sz w:val="28"/>
          <w:szCs w:val="28"/>
          <w:highlight w:val="none"/>
        </w:rPr>
        <w:t xml:space="preserve">发现协审单位或协审人员</w:t>
      </w:r>
      <w:r>
        <w:rPr>
          <w:rFonts w:hint="eastAsia" w:ascii="仿宋" w:hAnsi="仿宋" w:eastAsia="仿宋" w:cs="仿宋_GB2312"/>
          <w:color w:val="000000" w:themeColor="text1"/>
          <w:sz w:val="28"/>
          <w:szCs w:val="28"/>
          <w:highlight w:val="none"/>
        </w:rPr>
        <w:t xml:space="preserve">有下列情形之一的，应当立即终止其承担的工作，追究违约责任，并将其本人及所在单位列入我局失信名单。违反法律法规或者职业准则的移送有关部门处理；涉嫌犯罪的移送司法机关追究刑事责任： </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（一）违反廉洁纪律、《审计“四严禁”工作要求》和《审计“八不准”工作纪律》的、审计保密纪律或回避规定的；</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（二）将承担的审计项目转包或分包给其他单位或者个人的；</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（三）拒绝接受审计机关指导和监督的；</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（四）未按操作规程和实施方案实施审计，导致重大问题未被发现的；</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（五）对审计发现的重要问题隐瞒不报、</w:t>
      </w:r>
      <w:r>
        <w:rPr>
          <w:rFonts w:hint="eastAsia" w:ascii="仿宋" w:hAnsi="仿宋" w:eastAsia="仿宋" w:cs="仿宋_GB2312"/>
          <w:color w:val="000000" w:themeColor="text1"/>
          <w:sz w:val="28"/>
          <w:szCs w:val="28"/>
          <w:highlight w:val="none"/>
        </w:rPr>
        <w:t xml:space="preserve">不</w:t>
      </w:r>
      <w:r>
        <w:rPr>
          <w:rFonts w:hint="eastAsia" w:ascii="仿宋" w:hAnsi="仿宋" w:eastAsia="仿宋" w:cs="仿宋_GB2312"/>
          <w:color w:val="000000" w:themeColor="text1"/>
          <w:sz w:val="28"/>
          <w:szCs w:val="28"/>
          <w:highlight w:val="none"/>
        </w:rPr>
        <w:t xml:space="preserve">如实报告，或者与有关单位串通舞弊的；</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（六）无正当理由拖延审计时间的或审计质量存在严重问题的；</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（七）被有关部门列入失信名单的；</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（八）不履行审计服务合同约定的义务，单方面中止工作的；</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（九）擅自向被审计单位或者相关单位提供审计结论的；</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（十）审核中心委托的工程决（结）算审计项目复核误差超过7%的，审核中心委托的工程跟踪审计决（结）算审计（复核）项目误差率超过8%的；</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（十一）提供虚假审计现场踏勘记录表；</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（十二）审核中心委托的房屋征收跟踪审计单个项目误差率达到30%（含）以上的（误差率原则上以该项目实际存在的误差户数除以总户数计算所得）；</w:t>
      </w:r>
      <w:r>
        <w:rPr>
          <w:color w:val="000000" w:themeColor="text1"/>
          <w:highlight w:val="none"/>
        </w:rPr>
      </w:r>
    </w:p>
    <w:p>
      <w:pPr>
        <w:ind w:firstLine="560"/>
        <w:spacing w:line="5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（十三）其他违反法律法规、职业准则行为的。</w:t>
      </w:r>
      <w:r>
        <w:rPr>
          <w:color w:val="000000" w:themeColor="text1"/>
          <w:highlight w:val="none"/>
        </w:rPr>
      </w:r>
    </w:p>
    <w:p>
      <w:pPr>
        <w:pStyle w:val="738"/>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738"/>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738"/>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738"/>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738"/>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738"/>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738"/>
        <w:rPr>
          <w:color w:val="000000" w:themeColor="text1"/>
          <w:highlight w:val="none"/>
        </w:rPr>
      </w:pPr>
      <w:r>
        <w:rPr>
          <w:color w:val="000000" w:themeColor="text1"/>
          <w:highlight w:val="none"/>
        </w:rPr>
      </w:r>
      <w:r>
        <w:rPr>
          <w:color w:val="000000" w:themeColor="text1"/>
          <w:highlight w:val="none"/>
        </w:rPr>
      </w:r>
    </w:p>
    <w:p>
      <w:pPr>
        <w:pStyle w:val="738"/>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pStyle w:val="738"/>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center"/>
        <w:spacing w:line="560" w:lineRule="exact"/>
        <w:rPr>
          <w:rFonts w:ascii="仿宋" w:hAnsi="仿宋" w:eastAsia="仿宋" w:cs="仿宋_GB2312"/>
          <w:color w:val="000000" w:themeColor="text1"/>
          <w:sz w:val="28"/>
          <w:szCs w:val="28"/>
          <w:highlight w:val="none"/>
        </w:rPr>
      </w:pPr>
      <w:r>
        <w:rPr>
          <w:rFonts w:hint="eastAsia" w:ascii="仿宋" w:hAnsi="仿宋" w:eastAsia="仿宋" w:cs="黑体"/>
          <w:b/>
          <w:color w:val="000000" w:themeColor="text1"/>
          <w:sz w:val="32"/>
          <w:szCs w:val="32"/>
          <w:highlight w:val="none"/>
        </w:rPr>
        <w:t xml:space="preserve">第五章  确定入围及成交供应商</w:t>
      </w:r>
      <w:r>
        <w:rPr>
          <w:color w:val="000000" w:themeColor="text1"/>
          <w:highlight w:val="none"/>
        </w:rPr>
      </w:r>
    </w:p>
    <w:p>
      <w:pPr>
        <w:pStyle w:val="967"/>
        <w:ind w:firstLine="562"/>
        <w:spacing w:before="0" w:after="0"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一、确定第一阶段入围供应商的评审方法</w:t>
      </w:r>
      <w:r>
        <w:rPr>
          <w:color w:val="000000" w:themeColor="text1"/>
          <w:highlight w:val="none"/>
        </w:rPr>
      </w:r>
    </w:p>
    <w:p>
      <w:pPr>
        <w:ind w:firstLine="560"/>
        <w:spacing w:line="500" w:lineRule="exact"/>
        <w:rPr>
          <w:rFonts w:ascii="仿宋" w:hAnsi="仿宋" w:eastAsia="仿宋" w:cs="Arial"/>
          <w:color w:val="000000" w:themeColor="text1"/>
          <w:sz w:val="28"/>
          <w:szCs w:val="28"/>
          <w:highlight w:val="none"/>
          <w:shd w:val="clear" w:color="auto" w:fill="ffffff"/>
        </w:rPr>
      </w:pPr>
      <w:r>
        <w:rPr>
          <w:rFonts w:hint="eastAsia" w:ascii="仿宋" w:hAnsi="仿宋" w:eastAsia="仿宋" w:cs="Arial"/>
          <w:color w:val="000000" w:themeColor="text1"/>
          <w:sz w:val="28"/>
          <w:szCs w:val="28"/>
          <w:highlight w:val="none"/>
          <w:shd w:val="clear" w:color="auto" w:fill="ffffff"/>
        </w:rPr>
        <w:t xml:space="preserve">根据中华人民共和国财政部令第110号《政府采购框架协议采购方式管理暂行办法》的相关规定，确定第一阶段入围供应商的评审方法为</w:t>
      </w:r>
      <w:r>
        <w:rPr>
          <w:rFonts w:hint="eastAsia" w:ascii="仿宋" w:hAnsi="仿宋" w:eastAsia="仿宋" w:cs="Arial"/>
          <w:b/>
          <w:bCs/>
          <w:color w:val="000000" w:themeColor="text1"/>
          <w:sz w:val="28"/>
          <w:szCs w:val="28"/>
          <w:highlight w:val="none"/>
          <w:u w:val="single"/>
          <w:shd w:val="clear" w:color="auto" w:fill="ffffff"/>
        </w:rPr>
        <w:t xml:space="preserve">质量优先法</w:t>
      </w:r>
      <w:r>
        <w:rPr>
          <w:rFonts w:hint="eastAsia" w:ascii="仿宋" w:hAnsi="仿宋" w:eastAsia="仿宋" w:cs="Arial"/>
          <w:color w:val="000000" w:themeColor="text1"/>
          <w:sz w:val="28"/>
          <w:szCs w:val="28"/>
          <w:highlight w:val="none"/>
          <w:shd w:val="clear" w:color="auto" w:fill="ffffff"/>
        </w:rPr>
        <w:t xml:space="preserve">，确定第二阶段成交供应商的方式为</w:t>
      </w:r>
      <w:r>
        <w:rPr>
          <w:rFonts w:hint="eastAsia" w:ascii="仿宋" w:hAnsi="仿宋" w:eastAsia="仿宋" w:cs="Arial"/>
          <w:b/>
          <w:bCs/>
          <w:color w:val="000000" w:themeColor="text1"/>
          <w:sz w:val="28"/>
          <w:szCs w:val="28"/>
          <w:highlight w:val="none"/>
          <w:u w:val="single"/>
          <w:shd w:val="clear" w:color="auto" w:fill="ffffff"/>
        </w:rPr>
        <w:t xml:space="preserve">直接选定</w:t>
      </w:r>
      <w:r>
        <w:rPr>
          <w:rFonts w:hint="eastAsia" w:ascii="仿宋" w:hAnsi="仿宋" w:eastAsia="仿宋" w:cs="Arial"/>
          <w:color w:val="000000" w:themeColor="text1"/>
          <w:sz w:val="28"/>
          <w:szCs w:val="28"/>
          <w:highlight w:val="none"/>
          <w:shd w:val="clear" w:color="auto" w:fill="ffffff"/>
        </w:rPr>
        <w:t xml:space="preserve">。</w:t>
      </w:r>
      <w:r>
        <w:rPr>
          <w:color w:val="000000" w:themeColor="text1"/>
          <w:highlight w:val="none"/>
        </w:rPr>
      </w:r>
    </w:p>
    <w:p>
      <w:pPr>
        <w:ind w:firstLine="560"/>
        <w:spacing w:line="500" w:lineRule="exact"/>
        <w:rPr>
          <w:rFonts w:ascii="仿宋" w:hAnsi="仿宋" w:eastAsia="仿宋" w:cs="Arial"/>
          <w:color w:val="000000" w:themeColor="text1"/>
          <w:sz w:val="28"/>
          <w:szCs w:val="28"/>
          <w:highlight w:val="none"/>
          <w:shd w:val="clear" w:color="auto" w:fill="ffffff"/>
        </w:rPr>
      </w:pPr>
      <w:r>
        <w:rPr>
          <w:rFonts w:hint="eastAsia" w:ascii="仿宋" w:hAnsi="仿宋" w:eastAsia="仿宋" w:cs="Arial"/>
          <w:color w:val="000000" w:themeColor="text1"/>
          <w:sz w:val="28"/>
          <w:szCs w:val="28"/>
          <w:highlight w:val="none"/>
          <w:shd w:val="clear" w:color="auto" w:fill="ffffff"/>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w:t>
      </w:r>
      <w:r>
        <w:rPr>
          <w:color w:val="000000" w:themeColor="text1"/>
          <w:highlight w:val="none"/>
        </w:rPr>
      </w:r>
    </w:p>
    <w:p>
      <w:pPr>
        <w:ind w:firstLine="560"/>
        <w:spacing w:line="500" w:lineRule="exact"/>
        <w:rPr>
          <w:rFonts w:ascii="仿宋" w:hAnsi="仿宋" w:eastAsia="仿宋" w:cs="Arial"/>
          <w:color w:val="000000" w:themeColor="text1"/>
          <w:sz w:val="28"/>
          <w:szCs w:val="28"/>
          <w:highlight w:val="none"/>
          <w:shd w:val="clear" w:color="auto" w:fill="ffffff"/>
        </w:rPr>
      </w:pPr>
      <w:r>
        <w:rPr>
          <w:rFonts w:hint="eastAsia" w:ascii="仿宋" w:hAnsi="仿宋" w:eastAsia="仿宋" w:cs="Arial"/>
          <w:color w:val="000000" w:themeColor="text1"/>
          <w:sz w:val="28"/>
          <w:szCs w:val="28"/>
          <w:highlight w:val="none"/>
          <w:shd w:val="clear" w:color="auto" w:fill="ffffff"/>
        </w:rPr>
        <w:t xml:space="preserve">直接选定是指确定第二阶段成交供应商应当由征集人或者服务对象依据入围产品价格、质量以及服务便利性、用户评价等因素，从第一阶段入围供应商中直接选定。</w:t>
      </w:r>
      <w:r>
        <w:rPr>
          <w:color w:val="000000" w:themeColor="text1"/>
          <w:highlight w:val="none"/>
        </w:rPr>
      </w:r>
    </w:p>
    <w:p>
      <w:pPr>
        <w:ind w:firstLine="560"/>
        <w:spacing w:line="500" w:lineRule="exact"/>
        <w:rPr>
          <w:rFonts w:ascii="仿宋" w:hAnsi="仿宋" w:eastAsia="仿宋" w:cs="Arial"/>
          <w:color w:val="000000" w:themeColor="text1"/>
          <w:sz w:val="28"/>
          <w:szCs w:val="28"/>
          <w:highlight w:val="none"/>
          <w:shd w:val="clear" w:color="auto" w:fill="ffffff"/>
        </w:rPr>
      </w:pPr>
      <w:r>
        <w:rPr>
          <w:rFonts w:hint="eastAsia" w:ascii="仿宋" w:hAnsi="仿宋" w:eastAsia="仿宋" w:cs="Arial"/>
          <w:color w:val="000000" w:themeColor="text1"/>
          <w:sz w:val="28"/>
          <w:szCs w:val="28"/>
          <w:highlight w:val="none"/>
          <w:shd w:val="clear" w:color="auto" w:fill="ffffff"/>
        </w:rPr>
        <w:t xml:space="preserve">本项目入围</w:t>
      </w:r>
      <w:r>
        <w:rPr>
          <w:rFonts w:hint="eastAsia" w:ascii="仿宋" w:hAnsi="仿宋" w:eastAsia="仿宋" w:cs="Arial"/>
          <w:b/>
          <w:bCs/>
          <w:color w:val="000000" w:themeColor="text1"/>
          <w:sz w:val="28"/>
          <w:szCs w:val="28"/>
          <w:highlight w:val="none"/>
          <w:u w:val="single"/>
          <w:shd w:val="clear" w:color="auto" w:fill="ffffff"/>
        </w:rPr>
        <w:t xml:space="preserve">30家工程造价咨询单位</w:t>
      </w:r>
      <w:r>
        <w:rPr>
          <w:rFonts w:hint="eastAsia" w:ascii="仿宋" w:hAnsi="仿宋" w:eastAsia="仿宋" w:cs="Arial"/>
          <w:color w:val="000000" w:themeColor="text1"/>
          <w:sz w:val="28"/>
          <w:szCs w:val="28"/>
          <w:highlight w:val="none"/>
          <w:shd w:val="clear" w:color="auto" w:fill="ffffff"/>
        </w:rPr>
        <w:t xml:space="preserve">，</w:t>
      </w:r>
      <w:r>
        <w:rPr>
          <w:rFonts w:hint="eastAsia" w:ascii="仿宋" w:hAnsi="仿宋" w:eastAsia="仿宋"/>
          <w:bCs/>
          <w:color w:val="000000" w:themeColor="text1"/>
          <w:sz w:val="28"/>
          <w:szCs w:val="28"/>
          <w:highlight w:val="none"/>
        </w:rPr>
        <w:t xml:space="preserve">按照最终评审得分由高到低的顺序排列</w:t>
      </w:r>
      <w:r>
        <w:rPr>
          <w:rFonts w:hint="eastAsia" w:ascii="仿宋" w:hAnsi="仿宋" w:eastAsia="仿宋" w:cs="Arial"/>
          <w:color w:val="000000" w:themeColor="text1"/>
          <w:sz w:val="28"/>
          <w:szCs w:val="28"/>
          <w:highlight w:val="none"/>
          <w:shd w:val="clear" w:color="auto" w:fill="ffffff"/>
        </w:rPr>
        <w:t xml:space="preserve">，至少淘汰20%的供应商（计算淘汰供应商数量时，不四舍五入，采用进一法，淘汰范围排名并列的一并淘汰），且至少淘汰一家供应商；淘汰比选后不足计划征集供应商数量的，入围剩余符合征集文件要求的供应商，不再另行征集。</w:t>
      </w:r>
      <w:r>
        <w:rPr>
          <w:rFonts w:hint="eastAsia" w:ascii="仿宋" w:hAnsi="仿宋" w:eastAsia="仿宋"/>
          <w:color w:val="000000" w:themeColor="text1"/>
          <w:sz w:val="28"/>
          <w:szCs w:val="28"/>
          <w:highlight w:val="none"/>
        </w:rPr>
        <w:t xml:space="preserve">提交响应文件和符合资格条件、实质性要求的供应商不足三家时，采购活动终止。</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质量评分因素详见</w:t>
      </w:r>
      <w:r>
        <w:rPr>
          <w:rFonts w:hint="eastAsia" w:ascii="仿宋" w:hAnsi="仿宋" w:eastAsia="仿宋"/>
          <w:color w:val="000000" w:themeColor="text1"/>
          <w:sz w:val="28"/>
          <w:szCs w:val="28"/>
          <w:highlight w:val="none"/>
        </w:rPr>
        <w:t xml:space="preserve">评分办法</w:t>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本项目</w:t>
      </w:r>
      <w:r>
        <w:rPr>
          <w:rFonts w:ascii="仿宋" w:hAnsi="仿宋" w:eastAsia="仿宋"/>
          <w:color w:val="000000" w:themeColor="text1"/>
          <w:sz w:val="28"/>
          <w:szCs w:val="28"/>
          <w:highlight w:val="none"/>
        </w:rPr>
        <w:t xml:space="preserve">投标供应商的最终</w:t>
      </w:r>
      <w:r>
        <w:rPr>
          <w:rFonts w:ascii="仿宋" w:hAnsi="仿宋" w:eastAsia="仿宋"/>
          <w:color w:val="000000" w:themeColor="text1"/>
          <w:sz w:val="28"/>
          <w:szCs w:val="28"/>
          <w:highlight w:val="none"/>
        </w:rPr>
        <w:t xml:space="preserve">评审</w:t>
      </w:r>
      <w:r>
        <w:rPr>
          <w:rFonts w:ascii="仿宋" w:hAnsi="仿宋" w:eastAsia="仿宋"/>
          <w:color w:val="000000" w:themeColor="text1"/>
          <w:sz w:val="28"/>
          <w:szCs w:val="28"/>
          <w:highlight w:val="none"/>
        </w:rPr>
        <w:t xml:space="preserve">得分为所有评委评分的算数平均值。</w:t>
      </w:r>
      <w:r>
        <w:rPr>
          <w:color w:val="000000" w:themeColor="text1"/>
          <w:highlight w:val="none"/>
        </w:rPr>
      </w:r>
    </w:p>
    <w:p>
      <w:pPr>
        <w:ind w:firstLine="562"/>
        <w:spacing w:line="50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补充说明：</w:t>
      </w:r>
      <w:r>
        <w:rPr>
          <w:color w:val="000000" w:themeColor="text1"/>
          <w:highlight w:val="none"/>
        </w:rPr>
      </w:r>
    </w:p>
    <w:p>
      <w:pPr>
        <w:ind w:firstLine="562"/>
        <w:spacing w:line="50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1.确定第一阶段入围供应商细则及其他说明</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在综合比较与评价后按照得分由高到低顺序对供应商进行排序(排名)。</w:t>
      </w:r>
      <w:r>
        <w:rPr>
          <w:rFonts w:hint="eastAsia" w:ascii="仿宋" w:hAnsi="仿宋" w:eastAsia="仿宋"/>
          <w:color w:val="000000" w:themeColor="text1"/>
          <w:sz w:val="28"/>
          <w:szCs w:val="28"/>
          <w:highlight w:val="none"/>
        </w:rPr>
        <w:t xml:space="preserve">排序第1-30家</w:t>
      </w:r>
      <w:r>
        <w:rPr>
          <w:rFonts w:hint="eastAsia" w:ascii="仿宋" w:hAnsi="仿宋" w:eastAsia="仿宋"/>
          <w:color w:val="000000" w:themeColor="text1"/>
          <w:sz w:val="28"/>
          <w:szCs w:val="28"/>
          <w:highlight w:val="none"/>
        </w:rPr>
        <w:t xml:space="preserve">供应商中出现</w:t>
      </w:r>
      <w:r>
        <w:rPr>
          <w:rFonts w:hint="eastAsia" w:ascii="仿宋" w:hAnsi="仿宋" w:eastAsia="仿宋"/>
          <w:color w:val="000000" w:themeColor="text1"/>
          <w:sz w:val="28"/>
          <w:szCs w:val="28"/>
          <w:highlight w:val="none"/>
        </w:rPr>
        <w:t xml:space="preserve">得分相同的</w:t>
      </w:r>
      <w:r>
        <w:rPr>
          <w:rFonts w:hint="eastAsia" w:ascii="仿宋" w:hAnsi="仿宋" w:eastAsia="仿宋"/>
          <w:color w:val="000000" w:themeColor="text1"/>
          <w:sz w:val="28"/>
          <w:szCs w:val="28"/>
          <w:highlight w:val="none"/>
        </w:rPr>
        <w:t xml:space="preserve">情况时</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由</w:t>
      </w:r>
      <w:r>
        <w:rPr>
          <w:rFonts w:hint="eastAsia" w:ascii="仿宋" w:hAnsi="仿宋" w:eastAsia="仿宋"/>
          <w:color w:val="000000" w:themeColor="text1"/>
          <w:sz w:val="28"/>
          <w:szCs w:val="28"/>
          <w:highlight w:val="none"/>
        </w:rPr>
        <w:t xml:space="preserve">“苏采云”系统</w:t>
      </w:r>
      <w:r>
        <w:rPr>
          <w:rFonts w:hint="eastAsia" w:ascii="仿宋" w:hAnsi="仿宋" w:eastAsia="仿宋"/>
          <w:color w:val="000000" w:themeColor="text1"/>
          <w:sz w:val="28"/>
          <w:szCs w:val="28"/>
          <w:highlight w:val="none"/>
        </w:rPr>
        <w:t xml:space="preserve">进行随机排名</w:t>
      </w:r>
      <w:r>
        <w:rPr>
          <w:rFonts w:hint="eastAsia"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若</w:t>
      </w:r>
      <w:r>
        <w:rPr>
          <w:rFonts w:hint="eastAsia" w:ascii="仿宋" w:hAnsi="仿宋" w:eastAsia="仿宋"/>
          <w:color w:val="000000" w:themeColor="text1"/>
          <w:sz w:val="28"/>
          <w:szCs w:val="28"/>
          <w:highlight w:val="none"/>
        </w:rPr>
        <w:t xml:space="preserve">排序</w:t>
      </w:r>
      <w:r>
        <w:rPr>
          <w:rFonts w:hint="eastAsia" w:ascii="仿宋" w:hAnsi="仿宋" w:eastAsia="仿宋"/>
          <w:color w:val="000000" w:themeColor="text1"/>
          <w:sz w:val="28"/>
          <w:szCs w:val="28"/>
          <w:highlight w:val="none"/>
        </w:rPr>
        <w:t xml:space="preserve">第30</w:t>
      </w:r>
      <w:r>
        <w:rPr>
          <w:rFonts w:hint="eastAsia" w:ascii="仿宋" w:hAnsi="仿宋" w:eastAsia="仿宋"/>
          <w:color w:val="000000" w:themeColor="text1"/>
          <w:sz w:val="28"/>
          <w:szCs w:val="28"/>
          <w:highlight w:val="none"/>
        </w:rPr>
        <w:t xml:space="preserve">家</w:t>
      </w:r>
      <w:r>
        <w:rPr>
          <w:rFonts w:hint="eastAsia" w:ascii="仿宋" w:hAnsi="仿宋" w:eastAsia="仿宋"/>
          <w:color w:val="000000" w:themeColor="text1"/>
          <w:sz w:val="28"/>
          <w:szCs w:val="28"/>
          <w:highlight w:val="none"/>
        </w:rPr>
        <w:t xml:space="preserve">的供应商大于等于2家时，则</w:t>
      </w:r>
      <w:r>
        <w:rPr>
          <w:rFonts w:hint="eastAsia" w:ascii="仿宋" w:hAnsi="仿宋" w:eastAsia="仿宋"/>
          <w:color w:val="000000" w:themeColor="text1"/>
          <w:sz w:val="28"/>
          <w:szCs w:val="28"/>
          <w:highlight w:val="none"/>
        </w:rPr>
        <w:t xml:space="preserve">按《政府采购货物和服务招标投标管理办法》（财政部令第87号）第六十八条由</w:t>
      </w:r>
      <w:r>
        <w:rPr>
          <w:rFonts w:hint="eastAsia" w:ascii="仿宋" w:hAnsi="仿宋" w:eastAsia="仿宋"/>
          <w:color w:val="000000" w:themeColor="text1"/>
          <w:sz w:val="28"/>
          <w:szCs w:val="28"/>
          <w:highlight w:val="none"/>
        </w:rPr>
        <w:t xml:space="preserve">评标委员会随机抽取的方式确定</w:t>
      </w:r>
      <w:r>
        <w:rPr>
          <w:rFonts w:hint="eastAsia" w:ascii="仿宋" w:hAnsi="仿宋" w:eastAsia="仿宋"/>
          <w:color w:val="000000" w:themeColor="text1"/>
          <w:sz w:val="28"/>
          <w:szCs w:val="28"/>
          <w:highlight w:val="none"/>
        </w:rPr>
        <w:t xml:space="preserve">入围供应商</w:t>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入围供应商确定后，在省级以上财政部门指定的媒体上公告入围结果，入围结果公告期为 1 </w:t>
      </w:r>
      <w:r>
        <w:rPr>
          <w:rFonts w:hint="eastAsia" w:ascii="仿宋" w:hAnsi="仿宋" w:eastAsia="仿宋"/>
          <w:color w:val="000000" w:themeColor="text1"/>
          <w:sz w:val="28"/>
          <w:szCs w:val="28"/>
          <w:highlight w:val="none"/>
        </w:rPr>
        <w:t xml:space="preserve">个</w:t>
      </w:r>
      <w:r>
        <w:rPr>
          <w:rFonts w:hint="eastAsia" w:ascii="仿宋" w:hAnsi="仿宋" w:eastAsia="仿宋"/>
          <w:color w:val="000000" w:themeColor="text1"/>
          <w:sz w:val="28"/>
          <w:szCs w:val="28"/>
          <w:highlight w:val="none"/>
        </w:rPr>
        <w:t xml:space="preserve">工作日，公告的同时向入围供应商发出成交通知书。</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成交通知书对征集人和入围供应商具有同等法律效力。</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成交通知书发出后，征集人或入围供应</w:t>
      </w:r>
      <w:r>
        <w:rPr>
          <w:rFonts w:hint="eastAsia" w:ascii="仿宋" w:hAnsi="仿宋" w:eastAsia="仿宋"/>
          <w:color w:val="000000" w:themeColor="text1"/>
          <w:sz w:val="28"/>
          <w:szCs w:val="28"/>
          <w:highlight w:val="none"/>
        </w:rPr>
        <w:t xml:space="preserve">商拒绝</w:t>
      </w:r>
      <w:r>
        <w:rPr>
          <w:rFonts w:hint="eastAsia" w:ascii="仿宋" w:hAnsi="仿宋" w:eastAsia="仿宋"/>
          <w:color w:val="000000" w:themeColor="text1"/>
          <w:sz w:val="28"/>
          <w:szCs w:val="28"/>
          <w:highlight w:val="none"/>
        </w:rPr>
        <w:t xml:space="preserve">签订合同的，拒绝签订合同的一方应向另一方支付补偿金，以及为征集、投标所发生的有关费用和双方商定的其他补偿。</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成交通知书发出后，入围</w:t>
      </w:r>
      <w:r>
        <w:rPr>
          <w:rFonts w:hint="eastAsia" w:ascii="仿宋" w:hAnsi="仿宋" w:eastAsia="仿宋"/>
          <w:color w:val="000000" w:themeColor="text1"/>
          <w:sz w:val="28"/>
          <w:szCs w:val="28"/>
          <w:highlight w:val="none"/>
        </w:rPr>
        <w:t xml:space="preserve">供应商无正当</w:t>
      </w:r>
      <w:r>
        <w:rPr>
          <w:rFonts w:hint="eastAsia" w:ascii="仿宋" w:hAnsi="仿宋" w:eastAsia="仿宋"/>
          <w:color w:val="000000" w:themeColor="text1"/>
          <w:sz w:val="28"/>
          <w:szCs w:val="28"/>
          <w:highlight w:val="none"/>
        </w:rPr>
        <w:t xml:space="preserve">理由不与征集人签订合同的，情节严重的，由财政部门将其列入不良行为记录名单，在一至三年内禁止参加政府采购活动，并予以通报。 </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所有响应文件不论成交与否，均不退回。</w:t>
      </w:r>
      <w:r>
        <w:rPr>
          <w:color w:val="000000" w:themeColor="text1"/>
          <w:highlight w:val="none"/>
        </w:rPr>
      </w:r>
    </w:p>
    <w:p>
      <w:pPr>
        <w:ind w:firstLine="562"/>
        <w:spacing w:line="50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入围供应商违约情形及相关约定</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入围供应商有下列情形之一，尚未签订框架协议的，取消其入围资格；已经签订框架协议的，解除与其签订的框架协议：</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1.恶意串通谋取入围或者合同成交的。</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2.提供虚假材料谋取入围或者合同成交的。 </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3.无正当理由拒不接受合同授予的。</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4.不履行合同义务或者履行合同义务不符合约定，经采购人请求履行后仍不履行或者仍未按约定履行的。</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5.框架协议有效期内，因违法行为被禁止或限制参加政府采购活动的。</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6.审计质量存在严重问题的或存在借用资质投标等违规行为并经行业主管部门查证属实的。</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7.框架协议约定的其他情形。</w:t>
      </w:r>
      <w:r>
        <w:rPr>
          <w:color w:val="000000" w:themeColor="text1"/>
          <w:highlight w:val="none"/>
        </w:rPr>
      </w:r>
    </w:p>
    <w:p>
      <w:pPr>
        <w:ind w:firstLine="560"/>
        <w:spacing w:line="5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被取消入围资格或者被解除框架协议的供应商不得参加同一封闭式框架协议补充征集。</w:t>
      </w:r>
      <w:r>
        <w:rPr>
          <w:color w:val="000000" w:themeColor="text1"/>
          <w:highlight w:val="none"/>
        </w:rPr>
      </w:r>
    </w:p>
    <w:p>
      <w:pPr>
        <w:pStyle w:val="967"/>
        <w:ind w:firstLine="562"/>
        <w:spacing w:before="0" w:after="0"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2.确定第二阶段成交供应商的方式</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2.1.</w:t>
      </w:r>
      <w:bookmarkStart w:id="300" w:name="OLE_LINK49"/>
      <w:r>
        <w:rPr>
          <w:color w:val="000000" w:themeColor="text1"/>
          <w:highlight w:val="none"/>
        </w:rPr>
      </w:r>
      <w:bookmarkStart w:id="301" w:name="OLE_LINK50"/>
      <w:r>
        <w:rPr>
          <w:rFonts w:hint="eastAsia" w:ascii="仿宋" w:hAnsi="仿宋" w:eastAsia="仿宋" w:cs="仿宋_GB2312"/>
          <w:color w:val="000000" w:themeColor="text1"/>
          <w:sz w:val="28"/>
          <w:szCs w:val="28"/>
          <w:highlight w:val="none"/>
        </w:rPr>
        <w:t xml:space="preserve">确定第二阶段成交供应商的方式为</w:t>
      </w:r>
      <w:r>
        <w:rPr>
          <w:rFonts w:hint="eastAsia" w:ascii="仿宋" w:hAnsi="仿宋" w:eastAsia="仿宋" w:cs="仿宋_GB2312"/>
          <w:b/>
          <w:bCs/>
          <w:color w:val="000000" w:themeColor="text1"/>
          <w:sz w:val="28"/>
          <w:szCs w:val="28"/>
          <w:highlight w:val="none"/>
          <w:u w:val="single"/>
        </w:rPr>
        <w:t xml:space="preserve">直接选定</w:t>
      </w:r>
      <w:r>
        <w:rPr>
          <w:rFonts w:hint="eastAsia" w:ascii="仿宋" w:hAnsi="仿宋" w:eastAsia="仿宋" w:cs="仿宋_GB2312"/>
          <w:color w:val="000000" w:themeColor="text1"/>
          <w:sz w:val="28"/>
          <w:szCs w:val="28"/>
          <w:highlight w:val="none"/>
        </w:rPr>
        <w:t xml:space="preserve">。由采购人依据入围服务价格、质量、经营活动中重大违法情况以及服务便利性、用户评价等因素，从第一阶段入围供应商中直接选定。</w:t>
      </w:r>
      <w:bookmarkEnd w:id="300"/>
      <w:r>
        <w:rPr>
          <w:color w:val="000000" w:themeColor="text1"/>
          <w:highlight w:val="none"/>
        </w:rPr>
      </w:r>
      <w:bookmarkEnd w:id="301"/>
      <w:r>
        <w:rPr>
          <w:color w:val="000000" w:themeColor="text1"/>
          <w:highlight w:val="none"/>
        </w:rPr>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2.2.采购人在确定成交供应商后，双方应当按照框架协议中规定的“采购合同文本”格式签订采购合同，不得擅自改变框架协议约定的合同实质性条款。</w:t>
      </w:r>
      <w:r>
        <w:rPr>
          <w:color w:val="000000" w:themeColor="text1"/>
          <w:highlight w:val="none"/>
        </w:rPr>
      </w:r>
    </w:p>
    <w:p>
      <w:pPr>
        <w:ind w:firstLine="562"/>
        <w:spacing w:line="560" w:lineRule="exact"/>
        <w:rPr>
          <w:rFonts w:ascii="仿宋" w:hAnsi="仿宋" w:eastAsia="仿宋"/>
          <w:b/>
          <w:bCs/>
          <w:color w:val="000000" w:themeColor="text1"/>
          <w:sz w:val="28"/>
          <w:szCs w:val="28"/>
          <w:highlight w:val="none"/>
        </w:rPr>
      </w:pPr>
      <w:r>
        <w:rPr>
          <w:rFonts w:hint="eastAsia" w:ascii="仿宋" w:hAnsi="仿宋" w:eastAsia="仿宋"/>
          <w:b/>
          <w:color w:val="000000" w:themeColor="text1"/>
          <w:sz w:val="28"/>
          <w:szCs w:val="28"/>
          <w:highlight w:val="none"/>
        </w:rPr>
        <w:t xml:space="preserve">附：评标办法</w:t>
      </w:r>
      <w:r>
        <w:rPr>
          <w:color w:val="000000" w:themeColor="text1"/>
          <w:highlight w:val="none"/>
        </w:rPr>
      </w:r>
    </w:p>
    <w:p>
      <w:pPr>
        <w:pStyle w:val="967"/>
        <w:ind w:firstLine="560"/>
        <w:spacing w:before="0" w:after="0"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一、价格F1</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color w:val="000000" w:themeColor="text1"/>
          <w:highlight w:val="none"/>
        </w:rPr>
      </w:r>
      <w:bookmarkStart w:id="302" w:name="OLE_LINK139"/>
      <w:r>
        <w:rPr>
          <w:color w:val="000000" w:themeColor="text1"/>
          <w:highlight w:val="none"/>
        </w:rPr>
      </w:r>
      <w:bookmarkStart w:id="303" w:name="OLE_LINK144"/>
      <w:r>
        <w:rPr>
          <w:color w:val="000000" w:themeColor="text1"/>
          <w:highlight w:val="none"/>
        </w:rPr>
      </w:r>
      <w:bookmarkStart w:id="304" w:name="OLE_LINK181"/>
      <w:r>
        <w:rPr>
          <w:rFonts w:hint="eastAsia" w:ascii="仿宋" w:hAnsi="仿宋" w:eastAsia="仿宋" w:cs="仿宋_GB2312"/>
          <w:color w:val="000000" w:themeColor="text1"/>
          <w:sz w:val="28"/>
          <w:szCs w:val="28"/>
          <w:highlight w:val="none"/>
        </w:rPr>
        <w:t xml:space="preserve">本项目执行固定费率</w:t>
      </w:r>
      <w:bookmarkEnd w:id="302"/>
      <w:r>
        <w:rPr>
          <w:color w:val="000000" w:themeColor="text1"/>
          <w:highlight w:val="none"/>
        </w:rPr>
      </w:r>
      <w:bookmarkEnd w:id="303"/>
      <w:r>
        <w:rPr>
          <w:rFonts w:hint="eastAsia" w:ascii="仿宋" w:hAnsi="仿宋" w:eastAsia="仿宋" w:cs="仿宋_GB2312"/>
          <w:color w:val="000000" w:themeColor="text1"/>
          <w:sz w:val="28"/>
          <w:szCs w:val="28"/>
          <w:highlight w:val="none"/>
        </w:rPr>
        <w:t xml:space="preserve">，价格按征集文件中报价说明执行。</w:t>
      </w:r>
      <w:bookmarkEnd w:id="304"/>
      <w:r>
        <w:rPr>
          <w:color w:val="000000" w:themeColor="text1"/>
          <w:highlight w:val="none"/>
        </w:rPr>
      </w:r>
      <w:r>
        <w:rPr>
          <w:color w:val="000000" w:themeColor="text1"/>
          <w:highlight w:val="none"/>
        </w:rPr>
      </w:r>
    </w:p>
    <w:p>
      <w:pPr>
        <w:pStyle w:val="967"/>
        <w:ind w:firstLine="560"/>
        <w:spacing w:before="0" w:after="0"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二、企业综合实力F2（36分）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体系认证（6分）：供应商提供有效期内的经国家认证认可监督管理委员会备案的质量管理体系认证、环境管理体系认证、职业健康安全管理体系认证证书，有1个得2分，最高得6分。（提供认证证书扫描件及国家认证认可监督管理委员会官方网站查询截图，否则不得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2、供应商自2022年12月1日至响应截止之日期间：承担过工程项目竣工决（结）算审计及跟踪审计咨询服务业绩的</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每提供1份竣工决（结）算审计业绩得5分，最高得15分；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每提供1份跟踪审计业绩得5分，最高得10分；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需提供合同文本</w:t>
      </w:r>
      <w:bookmarkStart w:id="305" w:name="OLE_LINK24"/>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若项目</w:t>
      </w:r>
      <w:r>
        <w:rPr>
          <w:rFonts w:hint="eastAsia" w:ascii="仿宋" w:hAnsi="仿宋" w:eastAsia="仿宋" w:cs="仿宋_GB2312"/>
          <w:color w:val="000000" w:themeColor="text1"/>
          <w:sz w:val="28"/>
          <w:szCs w:val="28"/>
          <w:highlight w:val="none"/>
        </w:rPr>
        <w:t xml:space="preserve">未签订合同，须提供审计项目委托的证明资料）以及审计报告的扫描件，</w:t>
      </w:r>
      <w:bookmarkEnd w:id="305"/>
      <w:r>
        <w:rPr>
          <w:rFonts w:hint="eastAsia" w:ascii="仿宋" w:hAnsi="仿宋" w:eastAsia="仿宋" w:cs="仿宋_GB2312"/>
          <w:color w:val="000000" w:themeColor="text1"/>
          <w:sz w:val="28"/>
          <w:szCs w:val="28"/>
          <w:highlight w:val="none"/>
        </w:rPr>
        <w:t xml:space="preserve">否则不得分。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注1</w:t>
      </w:r>
      <w:bookmarkStart w:id="306" w:name="OLE_LINK19"/>
      <w:r>
        <w:rPr>
          <w:color w:val="000000" w:themeColor="text1"/>
          <w:highlight w:val="none"/>
        </w:rPr>
      </w:r>
      <w:bookmarkStart w:id="307" w:name="OLE_LINK18"/>
      <w:r>
        <w:rPr>
          <w:rFonts w:hint="eastAsia" w:ascii="仿宋" w:hAnsi="仿宋" w:eastAsia="仿宋" w:cs="仿宋_GB2312"/>
          <w:color w:val="000000" w:themeColor="text1"/>
          <w:sz w:val="28"/>
          <w:szCs w:val="28"/>
          <w:highlight w:val="none"/>
        </w:rPr>
        <w:t xml:space="preserve">：</w:t>
      </w:r>
      <w:bookmarkEnd w:id="306"/>
      <w:r>
        <w:rPr>
          <w:color w:val="000000" w:themeColor="text1"/>
          <w:highlight w:val="none"/>
        </w:rPr>
      </w:r>
      <w:bookmarkEnd w:id="307"/>
      <w:r>
        <w:rPr>
          <w:rFonts w:hint="eastAsia" w:ascii="仿宋" w:hAnsi="仿宋" w:eastAsia="仿宋" w:cs="仿宋_GB2312"/>
          <w:color w:val="000000" w:themeColor="text1"/>
          <w:sz w:val="28"/>
          <w:szCs w:val="28"/>
          <w:highlight w:val="none"/>
        </w:rPr>
        <w:t xml:space="preserve">业绩时间以出具的审计报告时间为准；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注2：审计报告无须提供清单明细；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注3：上述相关证明资料前提供一份业绩目录，包括序号，业绩类型，</w:t>
      </w:r>
      <w:bookmarkStart w:id="308" w:name="OLE_LINK25"/>
      <w:r>
        <w:rPr>
          <w:rFonts w:hint="eastAsia" w:ascii="仿宋" w:hAnsi="仿宋" w:eastAsia="仿宋" w:cs="仿宋_GB2312"/>
          <w:color w:val="000000" w:themeColor="text1"/>
          <w:sz w:val="28"/>
          <w:szCs w:val="28"/>
          <w:highlight w:val="none"/>
        </w:rPr>
        <w:t xml:space="preserve">项目名称，合同日期</w:t>
      </w:r>
      <w:bookmarkEnd w:id="308"/>
      <w:r>
        <w:rPr>
          <w:rFonts w:hint="eastAsia" w:ascii="仿宋" w:hAnsi="仿宋" w:eastAsia="仿宋" w:cs="仿宋_GB2312"/>
          <w:color w:val="000000" w:themeColor="text1"/>
          <w:sz w:val="28"/>
          <w:szCs w:val="28"/>
          <w:highlight w:val="none"/>
        </w:rPr>
        <w:t xml:space="preserve">等。</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3、服务承诺（5分）：供应商承诺若入围后在泰州市（含区、县级</w:t>
      </w:r>
      <w:r>
        <w:rPr>
          <w:rFonts w:hint="eastAsia" w:ascii="仿宋" w:hAnsi="仿宋" w:eastAsia="仿宋" w:cs="仿宋_GB2312"/>
          <w:color w:val="000000" w:themeColor="text1"/>
          <w:sz w:val="28"/>
          <w:szCs w:val="28"/>
          <w:highlight w:val="none"/>
        </w:rPr>
        <w:t xml:space="preserve">市）设立办公点或分支机构的得5分，提供承诺书加盖公章[若为泰州市（含区、县级市）本地机构，提供本地营业执照证明材料即可]。</w:t>
      </w:r>
      <w:r>
        <w:rPr>
          <w:color w:val="000000" w:themeColor="text1"/>
          <w:highlight w:val="none"/>
        </w:rPr>
      </w:r>
    </w:p>
    <w:p>
      <w:pPr>
        <w:pStyle w:val="967"/>
        <w:ind w:firstLine="560"/>
        <w:spacing w:before="0" w:after="0"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三、技术方案F3（30分）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1、供应商</w:t>
      </w:r>
      <w:r>
        <w:rPr>
          <w:rFonts w:hint="eastAsia" w:ascii="仿宋" w:hAnsi="仿宋" w:eastAsia="仿宋" w:cs="仿宋_GB2312"/>
          <w:color w:val="000000" w:themeColor="text1"/>
          <w:sz w:val="28"/>
          <w:szCs w:val="28"/>
          <w:highlight w:val="none"/>
        </w:rPr>
        <w:t xml:space="preserve">提供协审工作</w:t>
      </w:r>
      <w:r>
        <w:rPr>
          <w:rFonts w:hint="eastAsia" w:ascii="仿宋" w:hAnsi="仿宋" w:eastAsia="仿宋" w:cs="仿宋_GB2312"/>
          <w:color w:val="000000" w:themeColor="text1"/>
          <w:sz w:val="28"/>
          <w:szCs w:val="28"/>
          <w:highlight w:val="none"/>
        </w:rPr>
        <w:t xml:space="preserve">总体方案（包含项目竣工决（结）算审计及</w:t>
      </w:r>
      <w:bookmarkStart w:id="309" w:name="OLE_LINK58"/>
      <w:r>
        <w:rPr>
          <w:color w:val="000000" w:themeColor="text1"/>
          <w:highlight w:val="none"/>
        </w:rPr>
      </w:r>
      <w:bookmarkStart w:id="310" w:name="OLE_LINK57"/>
      <w:r>
        <w:rPr>
          <w:color w:val="000000" w:themeColor="text1"/>
          <w:highlight w:val="none"/>
        </w:rPr>
      </w:r>
      <w:bookmarkStart w:id="311" w:name="OLE_LINK59"/>
      <w:r>
        <w:rPr>
          <w:rFonts w:hint="eastAsia" w:ascii="仿宋" w:hAnsi="仿宋" w:eastAsia="仿宋" w:cs="仿宋_GB2312"/>
          <w:color w:val="000000" w:themeColor="text1"/>
          <w:sz w:val="28"/>
          <w:szCs w:val="28"/>
          <w:highlight w:val="none"/>
        </w:rPr>
        <w:t xml:space="preserve">跟踪审计），对应采购需求对项目竣工决（结）算</w:t>
      </w:r>
      <w:bookmarkEnd w:id="309"/>
      <w:r>
        <w:rPr>
          <w:color w:val="000000" w:themeColor="text1"/>
          <w:highlight w:val="none"/>
        </w:rPr>
      </w:r>
      <w:bookmarkEnd w:id="310"/>
      <w:r>
        <w:rPr>
          <w:rFonts w:hint="eastAsia" w:ascii="仿宋" w:hAnsi="仿宋" w:eastAsia="仿宋" w:cs="仿宋_GB2312"/>
          <w:color w:val="000000" w:themeColor="text1"/>
          <w:sz w:val="28"/>
          <w:szCs w:val="28"/>
          <w:highlight w:val="none"/>
        </w:rPr>
        <w:t xml:space="preserve">审计</w:t>
      </w:r>
      <w:bookmarkEnd w:id="311"/>
      <w:r>
        <w:rPr>
          <w:rFonts w:hint="eastAsia" w:ascii="仿宋" w:hAnsi="仿宋" w:eastAsia="仿宋" w:cs="仿宋_GB2312"/>
          <w:color w:val="000000" w:themeColor="text1"/>
          <w:sz w:val="28"/>
          <w:szCs w:val="28"/>
          <w:highlight w:val="none"/>
        </w:rPr>
        <w:t xml:space="preserve">及</w:t>
      </w:r>
      <w:bookmarkStart w:id="312" w:name="OLE_LINK60"/>
      <w:r>
        <w:rPr>
          <w:color w:val="000000" w:themeColor="text1"/>
          <w:highlight w:val="none"/>
        </w:rPr>
      </w:r>
      <w:bookmarkStart w:id="313" w:name="OLE_LINK61"/>
      <w:r>
        <w:rPr>
          <w:rFonts w:hint="eastAsia" w:ascii="仿宋" w:hAnsi="仿宋" w:eastAsia="仿宋" w:cs="仿宋_GB2312"/>
          <w:color w:val="000000" w:themeColor="text1"/>
          <w:sz w:val="28"/>
          <w:szCs w:val="28"/>
          <w:highlight w:val="none"/>
        </w:rPr>
        <w:t xml:space="preserve">跟踪审计</w:t>
      </w:r>
      <w:bookmarkEnd w:id="312"/>
      <w:r>
        <w:rPr>
          <w:color w:val="000000" w:themeColor="text1"/>
          <w:highlight w:val="none"/>
        </w:rPr>
      </w:r>
      <w:bookmarkEnd w:id="313"/>
      <w:r>
        <w:rPr>
          <w:rFonts w:hint="eastAsia" w:ascii="仿宋" w:hAnsi="仿宋" w:eastAsia="仿宋" w:cs="仿宋_GB2312"/>
          <w:color w:val="000000" w:themeColor="text1"/>
          <w:sz w:val="28"/>
          <w:szCs w:val="28"/>
          <w:highlight w:val="none"/>
        </w:rPr>
        <w:t xml:space="preserve">的工作内容、工作程序、工作方法等进行阐述，其工作方案框架完整、可操作性强，审计责任落实到位，完全满足采购需求的</w:t>
      </w:r>
      <w:bookmarkStart w:id="314" w:name="OLE_LINK63"/>
      <w:r>
        <w:rPr>
          <w:color w:val="000000" w:themeColor="text1"/>
          <w:highlight w:val="none"/>
        </w:rPr>
      </w:r>
      <w:bookmarkStart w:id="315" w:name="OLE_LINK62"/>
      <w:r>
        <w:rPr>
          <w:rFonts w:hint="eastAsia" w:ascii="仿宋" w:hAnsi="仿宋" w:eastAsia="仿宋" w:cs="仿宋_GB2312"/>
          <w:color w:val="000000" w:themeColor="text1"/>
          <w:sz w:val="28"/>
          <w:szCs w:val="28"/>
          <w:highlight w:val="none"/>
        </w:rPr>
        <w:t xml:space="preserve">，竣工决（结）算审计、跟踪审计分项得分</w:t>
      </w:r>
      <w:bookmarkEnd w:id="314"/>
      <w:r>
        <w:rPr>
          <w:color w:val="000000" w:themeColor="text1"/>
          <w:highlight w:val="none"/>
        </w:rPr>
      </w:r>
      <w:bookmarkEnd w:id="315"/>
      <w:r>
        <w:rPr>
          <w:rFonts w:hint="eastAsia" w:ascii="仿宋" w:hAnsi="仿宋" w:eastAsia="仿宋" w:cs="仿宋_GB2312"/>
          <w:color w:val="000000" w:themeColor="text1"/>
          <w:sz w:val="28"/>
          <w:szCs w:val="28"/>
          <w:highlight w:val="none"/>
        </w:rPr>
        <w:t xml:space="preserve">，各为5分，合计最高得10分。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1.1、项目竣工决（结）算审计的工作方案框架完整、可操作性强，审计责任落实到位，优于采购需求的得5分；工作方案框架较完整、操作性较强，审计责任落实到位，能够满足采购需求的得3分；工作方案框架基本完整、操作性可行，审计责任基本落实，基本满足采购需求的得1分；工作方案框架不完整，可操作性不强，审计责任未落实到位，或者是未提供方案的不得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1.2、项目跟踪审计的工作方案框架完整、可操作性强，审计责任落实到位，</w:t>
      </w:r>
      <w:bookmarkStart w:id="316" w:name="OLE_LINK7"/>
      <w:r>
        <w:rPr>
          <w:color w:val="000000" w:themeColor="text1"/>
          <w:highlight w:val="none"/>
        </w:rPr>
      </w:r>
      <w:bookmarkStart w:id="317" w:name="OLE_LINK27"/>
      <w:r>
        <w:rPr>
          <w:color w:val="000000" w:themeColor="text1"/>
          <w:highlight w:val="none"/>
        </w:rPr>
      </w:r>
      <w:bookmarkStart w:id="318" w:name="OLE_LINK26"/>
      <w:r>
        <w:rPr>
          <w:rFonts w:hint="eastAsia" w:ascii="仿宋" w:hAnsi="仿宋" w:eastAsia="仿宋" w:cs="仿宋_GB2312"/>
          <w:color w:val="000000" w:themeColor="text1"/>
          <w:sz w:val="28"/>
          <w:szCs w:val="28"/>
          <w:highlight w:val="none"/>
        </w:rPr>
        <w:t xml:space="preserve">优于</w:t>
      </w:r>
      <w:bookmarkEnd w:id="316"/>
      <w:r>
        <w:rPr>
          <w:rFonts w:hint="eastAsia" w:ascii="仿宋" w:hAnsi="仿宋" w:eastAsia="仿宋" w:cs="仿宋_GB2312"/>
          <w:color w:val="000000" w:themeColor="text1"/>
          <w:sz w:val="28"/>
          <w:szCs w:val="28"/>
          <w:highlight w:val="none"/>
        </w:rPr>
        <w:t xml:space="preserve">采购需求的得</w:t>
      </w:r>
      <w:bookmarkEnd w:id="317"/>
      <w:r>
        <w:rPr>
          <w:color w:val="000000" w:themeColor="text1"/>
          <w:highlight w:val="none"/>
        </w:rPr>
      </w:r>
      <w:bookmarkEnd w:id="318"/>
      <w:r>
        <w:rPr>
          <w:rFonts w:hint="eastAsia" w:ascii="仿宋" w:hAnsi="仿宋" w:eastAsia="仿宋" w:cs="仿宋_GB2312"/>
          <w:color w:val="000000" w:themeColor="text1"/>
          <w:sz w:val="28"/>
          <w:szCs w:val="28"/>
          <w:highlight w:val="none"/>
        </w:rPr>
        <w:t xml:space="preserve">5分；工作方案框架较完整、操作性较强，审计责任落实到位，</w:t>
      </w:r>
      <w:bookmarkStart w:id="319" w:name="OLE_LINK28"/>
      <w:r>
        <w:rPr>
          <w:rFonts w:hint="eastAsia" w:ascii="仿宋" w:hAnsi="仿宋" w:eastAsia="仿宋" w:cs="仿宋_GB2312"/>
          <w:color w:val="000000" w:themeColor="text1"/>
          <w:sz w:val="28"/>
          <w:szCs w:val="28"/>
          <w:highlight w:val="none"/>
        </w:rPr>
        <w:t xml:space="preserve">能够满足采购需求的得3分</w:t>
      </w:r>
      <w:bookmarkEnd w:id="319"/>
      <w:r>
        <w:rPr>
          <w:rFonts w:hint="eastAsia" w:ascii="仿宋" w:hAnsi="仿宋" w:eastAsia="仿宋" w:cs="仿宋_GB2312"/>
          <w:color w:val="000000" w:themeColor="text1"/>
          <w:sz w:val="28"/>
          <w:szCs w:val="28"/>
          <w:highlight w:val="none"/>
        </w:rPr>
        <w:t xml:space="preserve">；工作方案框架基本完整、操作性可行，审计责任基本落实，基本满足采购需求的得1分；工作方案框架不完整，可操作性不强，审计责任未落实到位，或者是未提供方案的不得分。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2</w:t>
      </w:r>
      <w:bookmarkStart w:id="320" w:name="OLE_LINK65"/>
      <w:r>
        <w:rPr>
          <w:color w:val="000000" w:themeColor="text1"/>
          <w:highlight w:val="none"/>
        </w:rPr>
      </w:r>
      <w:bookmarkStart w:id="321" w:name="OLE_LINK64"/>
      <w:r>
        <w:rPr>
          <w:rFonts w:hint="eastAsia" w:ascii="仿宋" w:hAnsi="仿宋" w:eastAsia="仿宋" w:cs="仿宋_GB2312"/>
          <w:color w:val="000000" w:themeColor="text1"/>
          <w:sz w:val="28"/>
          <w:szCs w:val="28"/>
          <w:highlight w:val="none"/>
        </w:rPr>
        <w:t xml:space="preserve">、供应商能够分析项目竣工决（结）算审计</w:t>
      </w:r>
      <w:bookmarkEnd w:id="320"/>
      <w:r>
        <w:rPr>
          <w:color w:val="000000" w:themeColor="text1"/>
          <w:highlight w:val="none"/>
        </w:rPr>
      </w:r>
      <w:bookmarkEnd w:id="321"/>
      <w:r>
        <w:rPr>
          <w:rFonts w:hint="eastAsia" w:ascii="仿宋" w:hAnsi="仿宋" w:eastAsia="仿宋" w:cs="仿宋_GB2312"/>
          <w:color w:val="000000" w:themeColor="text1"/>
          <w:sz w:val="28"/>
          <w:szCs w:val="28"/>
          <w:highlight w:val="none"/>
        </w:rPr>
        <w:t xml:space="preserve">及跟踪审计的重点、难点</w:t>
      </w:r>
      <w:r>
        <w:rPr>
          <w:rFonts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并提出相应应对措施的，竣工决（结）算审计、</w:t>
      </w:r>
      <w:bookmarkStart w:id="322" w:name="OLE_LINK67"/>
      <w:r>
        <w:rPr>
          <w:color w:val="000000" w:themeColor="text1"/>
          <w:highlight w:val="none"/>
        </w:rPr>
      </w:r>
      <w:bookmarkStart w:id="323" w:name="OLE_LINK66"/>
      <w:r>
        <w:rPr>
          <w:rFonts w:hint="eastAsia" w:ascii="仿宋" w:hAnsi="仿宋" w:eastAsia="仿宋" w:cs="仿宋_GB2312"/>
          <w:color w:val="000000" w:themeColor="text1"/>
          <w:sz w:val="28"/>
          <w:szCs w:val="28"/>
          <w:highlight w:val="none"/>
        </w:rPr>
        <w:t xml:space="preserve">跟踪审计</w:t>
      </w:r>
      <w:bookmarkEnd w:id="322"/>
      <w:r>
        <w:rPr>
          <w:color w:val="000000" w:themeColor="text1"/>
          <w:highlight w:val="none"/>
        </w:rPr>
      </w:r>
      <w:bookmarkEnd w:id="323"/>
      <w:r>
        <w:rPr>
          <w:rFonts w:hint="eastAsia" w:ascii="仿宋" w:hAnsi="仿宋" w:eastAsia="仿宋" w:cs="仿宋_GB2312"/>
          <w:color w:val="000000" w:themeColor="text1"/>
          <w:sz w:val="28"/>
          <w:szCs w:val="28"/>
          <w:highlight w:val="none"/>
        </w:rPr>
        <w:t xml:space="preserve">分项得分，各为5分，合计最高得10分。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2.1</w:t>
      </w:r>
      <w:r>
        <w:rPr>
          <w:rFonts w:hint="eastAsia" w:ascii="仿宋" w:hAnsi="仿宋" w:eastAsia="仿宋" w:cs="仿宋_GB2312"/>
          <w:color w:val="000000" w:themeColor="text1"/>
          <w:sz w:val="28"/>
          <w:szCs w:val="28"/>
          <w:highlight w:val="none"/>
        </w:rPr>
        <w:t xml:space="preserve">、对竣工决（结）算审计的重点、难点分析到位，分析内容符合实际情况，有</w:t>
      </w:r>
      <w:bookmarkStart w:id="324" w:name="OLE_LINK32"/>
      <w:r>
        <w:rPr>
          <w:rFonts w:hint="eastAsia" w:ascii="仿宋" w:hAnsi="仿宋" w:eastAsia="仿宋" w:cs="仿宋_GB2312"/>
          <w:color w:val="000000" w:themeColor="text1"/>
          <w:sz w:val="28"/>
          <w:szCs w:val="28"/>
          <w:highlight w:val="none"/>
        </w:rPr>
        <w:t xml:space="preserve">切实可行、操作性强的解决措施，优于采购需求的得5分；对重点、难点分析基本到位，分析内容基本符合实际情况，有基本可行、</w:t>
      </w:r>
      <w:r>
        <w:rPr>
          <w:rFonts w:hint="eastAsia" w:ascii="仿宋" w:hAnsi="仿宋" w:eastAsia="仿宋" w:cs="仿宋_GB2312"/>
          <w:color w:val="000000" w:themeColor="text1"/>
          <w:sz w:val="28"/>
          <w:szCs w:val="28"/>
          <w:highlight w:val="none"/>
        </w:rPr>
        <w:t xml:space="preserve">可操作的解决措施，</w:t>
      </w:r>
      <w:bookmarkStart w:id="325" w:name="OLE_LINK54"/>
      <w:r>
        <w:rPr>
          <w:rFonts w:hint="eastAsia" w:ascii="仿宋" w:hAnsi="仿宋" w:eastAsia="仿宋" w:cs="仿宋_GB2312"/>
          <w:color w:val="000000" w:themeColor="text1"/>
          <w:sz w:val="28"/>
          <w:szCs w:val="28"/>
          <w:highlight w:val="none"/>
        </w:rPr>
        <w:t xml:space="preserve">能够满足采购需求的</w:t>
      </w:r>
      <w:bookmarkEnd w:id="325"/>
      <w:r>
        <w:rPr>
          <w:rFonts w:hint="eastAsia" w:ascii="仿宋" w:hAnsi="仿宋" w:eastAsia="仿宋" w:cs="仿宋_GB2312"/>
          <w:color w:val="000000" w:themeColor="text1"/>
          <w:sz w:val="28"/>
          <w:szCs w:val="28"/>
          <w:highlight w:val="none"/>
        </w:rPr>
        <w:t xml:space="preserve">得3分；对重点、难点分析不到位，分析内容不</w:t>
      </w:r>
      <w:r>
        <w:rPr>
          <w:rFonts w:hint="eastAsia" w:ascii="仿宋" w:hAnsi="仿宋" w:eastAsia="仿宋" w:cs="仿宋_GB2312"/>
          <w:color w:val="000000" w:themeColor="text1"/>
          <w:sz w:val="28"/>
          <w:szCs w:val="28"/>
          <w:highlight w:val="none"/>
        </w:rPr>
        <w:t xml:space="preserve">切合协审要求</w:t>
      </w:r>
      <w:r>
        <w:rPr>
          <w:rFonts w:hint="eastAsia" w:ascii="仿宋" w:hAnsi="仿宋" w:eastAsia="仿宋" w:cs="仿宋_GB2312"/>
          <w:color w:val="000000" w:themeColor="text1"/>
          <w:sz w:val="28"/>
          <w:szCs w:val="28"/>
          <w:highlight w:val="none"/>
        </w:rPr>
        <w:t xml:space="preserve">，未提供解决措施，不满足采购需求的或未提供的不得分</w:t>
      </w:r>
      <w:bookmarkEnd w:id="324"/>
      <w:r>
        <w:rPr>
          <w:rFonts w:hint="eastAsia" w:ascii="仿宋" w:hAnsi="仿宋" w:eastAsia="仿宋" w:cs="仿宋_GB2312"/>
          <w:color w:val="000000" w:themeColor="text1"/>
          <w:sz w:val="28"/>
          <w:szCs w:val="28"/>
          <w:highlight w:val="none"/>
        </w:rPr>
        <w:t xml:space="preserve">；</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2.2</w:t>
      </w:r>
      <w:r>
        <w:rPr>
          <w:rFonts w:hint="eastAsia" w:ascii="仿宋" w:hAnsi="仿宋" w:eastAsia="仿宋" w:cs="仿宋_GB2312"/>
          <w:color w:val="000000" w:themeColor="text1"/>
          <w:sz w:val="28"/>
          <w:szCs w:val="28"/>
          <w:highlight w:val="none"/>
        </w:rPr>
        <w:t xml:space="preserve">、对跟踪审计的重点、难点分析到位，分析内容符合实际情况，有切实可行、操作性强的解决措施的，供应商对项目审计工作进度时间安排较合理，内部人员权责较清晰，能够达到限时办结能力，</w:t>
      </w:r>
      <w:bookmarkStart w:id="326" w:name="OLE_LINK56"/>
      <w:r>
        <w:rPr>
          <w:rFonts w:hint="eastAsia" w:ascii="仿宋" w:hAnsi="仿宋" w:eastAsia="仿宋" w:cs="仿宋_GB2312"/>
          <w:color w:val="000000" w:themeColor="text1"/>
          <w:sz w:val="28"/>
          <w:szCs w:val="28"/>
          <w:highlight w:val="none"/>
        </w:rPr>
        <w:t xml:space="preserve">优于采购需求的</w:t>
      </w:r>
      <w:bookmarkEnd w:id="326"/>
      <w:r>
        <w:rPr>
          <w:rFonts w:hint="eastAsia" w:ascii="仿宋" w:hAnsi="仿宋" w:eastAsia="仿宋" w:cs="仿宋_GB2312"/>
          <w:color w:val="000000" w:themeColor="text1"/>
          <w:sz w:val="28"/>
          <w:szCs w:val="28"/>
          <w:highlight w:val="none"/>
        </w:rPr>
        <w:t xml:space="preserve">得5分；对重点、难点分析基本到位，分析内容基本符合实际情况，有基本可行、可操作的解决措施，能够满足采购需求的得3分；对重点、难点分析不到位，分析内容不</w:t>
      </w:r>
      <w:r>
        <w:rPr>
          <w:rFonts w:hint="eastAsia" w:ascii="仿宋" w:hAnsi="仿宋" w:eastAsia="仿宋" w:cs="仿宋_GB2312"/>
          <w:color w:val="000000" w:themeColor="text1"/>
          <w:sz w:val="28"/>
          <w:szCs w:val="28"/>
          <w:highlight w:val="none"/>
        </w:rPr>
        <w:t xml:space="preserve">切合协审要求</w:t>
      </w:r>
      <w:r>
        <w:rPr>
          <w:rFonts w:hint="eastAsia" w:ascii="仿宋" w:hAnsi="仿宋" w:eastAsia="仿宋" w:cs="仿宋_GB2312"/>
          <w:color w:val="000000" w:themeColor="text1"/>
          <w:sz w:val="28"/>
          <w:szCs w:val="28"/>
          <w:highlight w:val="none"/>
        </w:rPr>
        <w:t xml:space="preserve">，未提供解决措施，不满足采购需求的</w:t>
      </w:r>
      <w:bookmarkStart w:id="327" w:name="OLE_LINK70"/>
      <w:r>
        <w:rPr>
          <w:rFonts w:hint="eastAsia" w:ascii="仿宋" w:hAnsi="仿宋" w:eastAsia="仿宋" w:cs="仿宋_GB2312"/>
          <w:color w:val="000000" w:themeColor="text1"/>
          <w:sz w:val="28"/>
          <w:szCs w:val="28"/>
          <w:highlight w:val="none"/>
        </w:rPr>
        <w:t xml:space="preserve">或未提供的</w:t>
      </w:r>
      <w:bookmarkEnd w:id="327"/>
      <w:r>
        <w:rPr>
          <w:rFonts w:hint="eastAsia" w:ascii="仿宋" w:hAnsi="仿宋" w:eastAsia="仿宋" w:cs="仿宋_GB2312"/>
          <w:color w:val="000000" w:themeColor="text1"/>
          <w:sz w:val="28"/>
          <w:szCs w:val="28"/>
          <w:highlight w:val="none"/>
        </w:rPr>
        <w:t xml:space="preserve">不得分。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3</w:t>
      </w:r>
      <w:r>
        <w:rPr>
          <w:rFonts w:hint="eastAsia" w:ascii="仿宋" w:hAnsi="仿宋" w:eastAsia="仿宋" w:cs="仿宋_GB2312"/>
          <w:color w:val="000000" w:themeColor="text1"/>
          <w:sz w:val="28"/>
          <w:szCs w:val="28"/>
          <w:highlight w:val="none"/>
        </w:rPr>
        <w:t xml:space="preserve">、供应商应具有明确、规范的报告质量标准，其质量管控措施</w:t>
      </w:r>
      <w:r>
        <w:rPr>
          <w:rFonts w:hint="eastAsia" w:ascii="仿宋" w:hAnsi="仿宋" w:eastAsia="仿宋" w:cs="仿宋_GB2312"/>
          <w:color w:val="000000" w:themeColor="text1"/>
          <w:sz w:val="28"/>
          <w:szCs w:val="28"/>
          <w:highlight w:val="none"/>
        </w:rPr>
        <w:t xml:space="preserve">可操性强</w:t>
      </w:r>
      <w:r>
        <w:rPr>
          <w:rFonts w:hint="eastAsia" w:ascii="仿宋" w:hAnsi="仿宋" w:eastAsia="仿宋" w:cs="仿宋_GB2312"/>
          <w:color w:val="000000" w:themeColor="text1"/>
          <w:sz w:val="28"/>
          <w:szCs w:val="28"/>
          <w:highlight w:val="none"/>
        </w:rPr>
        <w:t xml:space="preserve">，对质量控制、审计工作中的关键流程把控到位，风险管理制度完备，</w:t>
      </w:r>
      <w:bookmarkStart w:id="328" w:name="OLE_LINK87"/>
      <w:r>
        <w:rPr>
          <w:color w:val="000000" w:themeColor="text1"/>
          <w:highlight w:val="none"/>
        </w:rPr>
      </w:r>
      <w:bookmarkStart w:id="329" w:name="OLE_LINK85"/>
      <w:r>
        <w:rPr>
          <w:rFonts w:hint="eastAsia" w:ascii="仿宋" w:hAnsi="仿宋" w:eastAsia="仿宋" w:cs="仿宋_GB2312"/>
          <w:color w:val="000000" w:themeColor="text1"/>
          <w:sz w:val="28"/>
          <w:szCs w:val="28"/>
          <w:highlight w:val="none"/>
        </w:rPr>
        <w:t xml:space="preserve">优于采购需求的</w:t>
      </w:r>
      <w:bookmarkEnd w:id="328"/>
      <w:r>
        <w:rPr>
          <w:color w:val="000000" w:themeColor="text1"/>
          <w:highlight w:val="none"/>
        </w:rPr>
      </w:r>
      <w:bookmarkEnd w:id="329"/>
      <w:r>
        <w:rPr>
          <w:rFonts w:hint="eastAsia" w:ascii="仿宋" w:hAnsi="仿宋" w:eastAsia="仿宋" w:cs="仿宋_GB2312"/>
          <w:color w:val="000000" w:themeColor="text1"/>
          <w:sz w:val="28"/>
          <w:szCs w:val="28"/>
          <w:highlight w:val="none"/>
        </w:rPr>
        <w:t xml:space="preserve">得5分；</w:t>
      </w:r>
      <w:bookmarkStart w:id="330" w:name="OLE_LINK37"/>
      <w:r>
        <w:rPr>
          <w:color w:val="000000" w:themeColor="text1"/>
          <w:highlight w:val="none"/>
        </w:rPr>
      </w:r>
      <w:bookmarkStart w:id="331" w:name="OLE_LINK36"/>
      <w:r>
        <w:rPr>
          <w:rFonts w:hint="eastAsia" w:ascii="仿宋" w:hAnsi="仿宋" w:eastAsia="仿宋" w:cs="仿宋_GB2312"/>
          <w:color w:val="000000" w:themeColor="text1"/>
          <w:sz w:val="28"/>
          <w:szCs w:val="28"/>
          <w:highlight w:val="none"/>
        </w:rPr>
        <w:t xml:space="preserve">质量管控措施</w:t>
      </w:r>
      <w:r>
        <w:rPr>
          <w:rFonts w:hint="eastAsia" w:ascii="仿宋" w:hAnsi="仿宋" w:eastAsia="仿宋" w:cs="仿宋_GB2312"/>
          <w:color w:val="000000" w:themeColor="text1"/>
          <w:sz w:val="28"/>
          <w:szCs w:val="28"/>
          <w:highlight w:val="none"/>
        </w:rPr>
        <w:t xml:space="preserve">可操性较强</w:t>
      </w:r>
      <w:r>
        <w:rPr>
          <w:rFonts w:hint="eastAsia" w:ascii="仿宋" w:hAnsi="仿宋" w:eastAsia="仿宋" w:cs="仿宋_GB2312"/>
          <w:color w:val="000000" w:themeColor="text1"/>
          <w:sz w:val="28"/>
          <w:szCs w:val="28"/>
          <w:highlight w:val="none"/>
        </w:rPr>
        <w:t xml:space="preserve">，对质量控制、审计工作中的关键流程把</w:t>
      </w:r>
      <w:r>
        <w:rPr>
          <w:rFonts w:hint="eastAsia" w:ascii="仿宋" w:hAnsi="仿宋" w:eastAsia="仿宋" w:cs="仿宋_GB2312"/>
          <w:color w:val="000000" w:themeColor="text1"/>
          <w:sz w:val="28"/>
          <w:szCs w:val="28"/>
          <w:highlight w:val="none"/>
        </w:rPr>
        <w:t xml:space="preserve">控基本</w:t>
      </w:r>
      <w:r>
        <w:rPr>
          <w:rFonts w:hint="eastAsia" w:ascii="仿宋" w:hAnsi="仿宋" w:eastAsia="仿宋" w:cs="仿宋_GB2312"/>
          <w:color w:val="000000" w:themeColor="text1"/>
          <w:sz w:val="28"/>
          <w:szCs w:val="28"/>
          <w:highlight w:val="none"/>
        </w:rPr>
        <w:t xml:space="preserve">到位，风险管理制度较完备，能够满足采购需求的得3分；</w:t>
      </w:r>
      <w:bookmarkEnd w:id="330"/>
      <w:r>
        <w:rPr>
          <w:color w:val="000000" w:themeColor="text1"/>
          <w:highlight w:val="none"/>
        </w:rPr>
      </w:r>
      <w:bookmarkEnd w:id="331"/>
      <w:r>
        <w:rPr>
          <w:rFonts w:hint="eastAsia" w:ascii="仿宋" w:hAnsi="仿宋" w:eastAsia="仿宋" w:cs="仿宋_GB2312"/>
          <w:color w:val="000000" w:themeColor="text1"/>
          <w:sz w:val="28"/>
          <w:szCs w:val="28"/>
          <w:highlight w:val="none"/>
        </w:rPr>
        <w:t xml:space="preserve">质量管控措施</w:t>
      </w:r>
      <w:r>
        <w:rPr>
          <w:rFonts w:hint="eastAsia" w:ascii="仿宋" w:hAnsi="仿宋" w:eastAsia="仿宋" w:cs="仿宋_GB2312"/>
          <w:color w:val="000000" w:themeColor="text1"/>
          <w:sz w:val="28"/>
          <w:szCs w:val="28"/>
          <w:highlight w:val="none"/>
        </w:rPr>
        <w:t xml:space="preserve">可操性不强</w:t>
      </w:r>
      <w:r>
        <w:rPr>
          <w:rFonts w:hint="eastAsia" w:ascii="仿宋" w:hAnsi="仿宋" w:eastAsia="仿宋" w:cs="仿宋_GB2312"/>
          <w:color w:val="000000" w:themeColor="text1"/>
          <w:sz w:val="28"/>
          <w:szCs w:val="28"/>
          <w:highlight w:val="none"/>
        </w:rPr>
        <w:t xml:space="preserve">，对质量控制、审计工作中的关键流程</w:t>
      </w:r>
      <w:r>
        <w:rPr>
          <w:rFonts w:hint="eastAsia" w:ascii="仿宋" w:hAnsi="仿宋" w:eastAsia="仿宋" w:cs="仿宋_GB2312"/>
          <w:color w:val="000000" w:themeColor="text1"/>
          <w:sz w:val="28"/>
          <w:szCs w:val="28"/>
          <w:highlight w:val="none"/>
        </w:rPr>
        <w:t xml:space="preserve">把控不到位</w:t>
      </w:r>
      <w:r>
        <w:rPr>
          <w:rFonts w:hint="eastAsia" w:ascii="仿宋" w:hAnsi="仿宋" w:eastAsia="仿宋" w:cs="仿宋_GB2312"/>
          <w:color w:val="000000" w:themeColor="text1"/>
          <w:sz w:val="28"/>
          <w:szCs w:val="28"/>
          <w:highlight w:val="none"/>
        </w:rPr>
        <w:t xml:space="preserve">，风险管理制度不完备，不能满足采购需求的或未提供的不得分。</w:t>
      </w:r>
      <w:r>
        <w:rPr>
          <w:rFonts w:ascii="仿宋" w:hAnsi="仿宋" w:eastAsia="仿宋" w:cs="仿宋_GB2312"/>
          <w:color w:val="000000" w:themeColor="text1"/>
          <w:sz w:val="28"/>
          <w:szCs w:val="28"/>
          <w:highlight w:val="none"/>
        </w:rPr>
        <w:t xml:space="preserve"> </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t xml:space="preserve">4</w:t>
      </w:r>
      <w:r>
        <w:rPr>
          <w:rFonts w:hint="eastAsia" w:ascii="仿宋" w:hAnsi="仿宋" w:eastAsia="仿宋" w:cs="仿宋_GB2312"/>
          <w:color w:val="000000" w:themeColor="text1"/>
          <w:sz w:val="28"/>
          <w:szCs w:val="28"/>
          <w:highlight w:val="none"/>
        </w:rPr>
        <w:t xml:space="preserve">、供应商具有</w:t>
      </w:r>
      <w:r>
        <w:rPr>
          <w:rFonts w:hint="eastAsia" w:ascii="仿宋" w:hAnsi="仿宋" w:eastAsia="仿宋" w:cs="仿宋_GB2312"/>
          <w:color w:val="000000" w:themeColor="text1"/>
          <w:sz w:val="28"/>
          <w:szCs w:val="28"/>
          <w:highlight w:val="none"/>
        </w:rPr>
        <w:t xml:space="preserve">廉洁监督</w:t>
      </w:r>
      <w:r>
        <w:rPr>
          <w:rFonts w:hint="eastAsia" w:ascii="仿宋" w:hAnsi="仿宋" w:eastAsia="仿宋" w:cs="仿宋_GB2312"/>
          <w:color w:val="000000" w:themeColor="text1"/>
          <w:sz w:val="28"/>
          <w:szCs w:val="28"/>
          <w:highlight w:val="none"/>
        </w:rPr>
        <w:t xml:space="preserve">机制及惩罚机制，并对项目</w:t>
      </w:r>
      <w:r>
        <w:rPr>
          <w:rFonts w:hint="eastAsia" w:ascii="仿宋" w:hAnsi="仿宋" w:eastAsia="仿宋" w:cs="仿宋_GB2312"/>
          <w:color w:val="000000" w:themeColor="text1"/>
          <w:sz w:val="28"/>
          <w:szCs w:val="28"/>
          <w:highlight w:val="none"/>
        </w:rPr>
        <w:t xml:space="preserve">作出</w:t>
      </w:r>
      <w:r>
        <w:rPr>
          <w:rFonts w:hint="eastAsia" w:ascii="仿宋" w:hAnsi="仿宋" w:eastAsia="仿宋" w:cs="仿宋_GB2312"/>
          <w:color w:val="000000" w:themeColor="text1"/>
          <w:sz w:val="28"/>
          <w:szCs w:val="28"/>
          <w:highlight w:val="none"/>
        </w:rPr>
        <w:t xml:space="preserve">项目审计廉洁承诺。其中：廉洁措施完整合理有效，可行性高，可操作性强，优于采购需求的得5分；廉洁措施较合理有效，具有可行性，</w:t>
      </w:r>
      <w:bookmarkStart w:id="332" w:name="OLE_LINK88"/>
      <w:r>
        <w:rPr>
          <w:rFonts w:hint="eastAsia" w:ascii="仿宋" w:hAnsi="仿宋" w:eastAsia="仿宋" w:cs="仿宋_GB2312"/>
          <w:color w:val="000000" w:themeColor="text1"/>
          <w:sz w:val="28"/>
          <w:szCs w:val="28"/>
          <w:highlight w:val="none"/>
        </w:rPr>
        <w:t xml:space="preserve">能够满足采购需求的</w:t>
      </w:r>
      <w:bookmarkEnd w:id="332"/>
      <w:r>
        <w:rPr>
          <w:rFonts w:hint="eastAsia" w:ascii="仿宋" w:hAnsi="仿宋" w:eastAsia="仿宋" w:cs="仿宋_GB2312"/>
          <w:color w:val="000000" w:themeColor="text1"/>
          <w:sz w:val="28"/>
          <w:szCs w:val="28"/>
          <w:highlight w:val="none"/>
        </w:rPr>
        <w:t xml:space="preserve">得3分；廉洁措施不完善，可行性差的或未提供的不得分。</w:t>
      </w:r>
      <w:r>
        <w:rPr>
          <w:color w:val="000000" w:themeColor="text1"/>
          <w:highlight w:val="none"/>
        </w:rPr>
      </w:r>
    </w:p>
    <w:p>
      <w:pPr>
        <w:pStyle w:val="967"/>
        <w:ind w:firstLine="560"/>
        <w:spacing w:before="0" w:after="0"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四、报告质量F4（8分）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供应商提交工程项目竣工决（结）算审计、跟踪审计报告案例（报告全面完整、须附清单明细）各一份，其内容完整、条理清晰，审计结论定性客观、准确，依据充分。竣工决（结）算审计、跟踪审计报告分项得分，各为4分，合计最高得8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项目竣工决（结）算审计报告内容完整、条理清晰，审计结论定性客观、准确，依据充分，优于采购需求的得4分；报告内容基本完整，条理基本清晰，审计结论定性基本客观、准确，依据基本充分，能够满足采购需求的得2分；报告内容不完整，条理不清晰，审计结论定性不准确，依据不充分的或未提供的不得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项目跟踪审计报告内容完整、条理清晰，审计结论定性客观、准确，依据充分，优于采购需求的得4分；报告内容基本完整，条理基本清晰，审计结论定性基本客观、准确，依据基本充分，能够满足采购需求的得2分；报告内容不完整，条理不清晰，审计结论定性不准确，依据不充分的或未提供的不得分。</w:t>
      </w:r>
      <w:r>
        <w:rPr>
          <w:color w:val="000000" w:themeColor="text1"/>
          <w:highlight w:val="none"/>
        </w:rPr>
      </w:r>
    </w:p>
    <w:p>
      <w:pPr>
        <w:pStyle w:val="967"/>
        <w:ind w:firstLine="560"/>
        <w:spacing w:before="0" w:after="0"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五、内部管理制度评价F5（4分）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1、供应商设立独立质控部门，并提供相关证明材料的得2分；供应商如无独立质控部门，但设立专职质控人员，并提供相关证明材料的得1分。本项最高得2分，未提供的不得分。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2、供应商设立独立技术部门，并提供相关证明材料的得2分；供应商如无独立技术部门，但设立专职技术人员，并提供相关证明材料的得1分。本项最高得2分，未提供的不得分。</w:t>
      </w:r>
      <w:r>
        <w:rPr>
          <w:color w:val="000000" w:themeColor="text1"/>
          <w:highlight w:val="none"/>
        </w:rPr>
      </w:r>
    </w:p>
    <w:p>
      <w:pPr>
        <w:pStyle w:val="967"/>
        <w:ind w:firstLine="560"/>
        <w:spacing w:before="0" w:after="0"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六、人员配置F6（22分）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1、供应商为本框架协议的项目组成员</w:t>
      </w:r>
      <w:bookmarkStart w:id="333" w:name="OLE_LINK20"/>
      <w:r>
        <w:rPr>
          <w:color w:val="000000" w:themeColor="text1"/>
          <w:highlight w:val="none"/>
        </w:rPr>
      </w:r>
      <w:bookmarkStart w:id="334" w:name="OLE_LINK22"/>
      <w:r>
        <w:rPr>
          <w:color w:val="000000" w:themeColor="text1"/>
          <w:highlight w:val="none"/>
        </w:rPr>
      </w:r>
      <w:bookmarkStart w:id="335" w:name="OLE_LINK21"/>
      <w:r>
        <w:rPr>
          <w:color w:val="000000" w:themeColor="text1"/>
          <w:highlight w:val="none"/>
        </w:rPr>
      </w:r>
      <w:bookmarkStart w:id="336" w:name="OLE_LINK23"/>
      <w:r>
        <w:rPr>
          <w:rFonts w:hint="eastAsia" w:ascii="仿宋" w:hAnsi="仿宋" w:eastAsia="仿宋" w:cs="仿宋_GB2312"/>
          <w:color w:val="000000" w:themeColor="text1"/>
          <w:sz w:val="28"/>
          <w:szCs w:val="28"/>
          <w:highlight w:val="none"/>
        </w:rPr>
        <w:t xml:space="preserve">（含框架协议项目负责人）</w:t>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rFonts w:hint="eastAsia" w:ascii="仿宋" w:hAnsi="仿宋" w:eastAsia="仿宋" w:cs="仿宋_GB2312"/>
          <w:color w:val="000000" w:themeColor="text1"/>
          <w:sz w:val="28"/>
          <w:szCs w:val="28"/>
          <w:highlight w:val="none"/>
        </w:rPr>
        <w:t xml:space="preserve">配备3名国家一级注册</w:t>
      </w:r>
      <w:r>
        <w:rPr>
          <w:rFonts w:hint="eastAsia" w:ascii="仿宋" w:hAnsi="仿宋" w:eastAsia="仿宋" w:cs="仿宋_GB2312"/>
          <w:color w:val="000000" w:themeColor="text1"/>
          <w:sz w:val="28"/>
          <w:szCs w:val="28"/>
          <w:highlight w:val="none"/>
        </w:rPr>
        <w:t xml:space="preserve">造价师</w:t>
      </w:r>
      <w:r>
        <w:rPr>
          <w:rFonts w:hint="eastAsia" w:ascii="仿宋" w:hAnsi="仿宋" w:eastAsia="仿宋" w:cs="仿宋_GB2312"/>
          <w:color w:val="000000" w:themeColor="text1"/>
          <w:sz w:val="28"/>
          <w:szCs w:val="28"/>
          <w:highlight w:val="none"/>
        </w:rPr>
        <w:t xml:space="preserve">的得3分、配备4名国家一级注册</w:t>
      </w:r>
      <w:r>
        <w:rPr>
          <w:rFonts w:hint="eastAsia" w:ascii="仿宋" w:hAnsi="仿宋" w:eastAsia="仿宋" w:cs="仿宋_GB2312"/>
          <w:color w:val="000000" w:themeColor="text1"/>
          <w:sz w:val="28"/>
          <w:szCs w:val="28"/>
          <w:highlight w:val="none"/>
        </w:rPr>
        <w:t xml:space="preserve">造价师</w:t>
      </w:r>
      <w:r>
        <w:rPr>
          <w:rFonts w:hint="eastAsia" w:ascii="仿宋" w:hAnsi="仿宋" w:eastAsia="仿宋" w:cs="仿宋_GB2312"/>
          <w:color w:val="000000" w:themeColor="text1"/>
          <w:sz w:val="28"/>
          <w:szCs w:val="28"/>
          <w:highlight w:val="none"/>
        </w:rPr>
        <w:t xml:space="preserve">的得4分、配备5名国家一级注册</w:t>
      </w:r>
      <w:r>
        <w:rPr>
          <w:rFonts w:hint="eastAsia" w:ascii="仿宋" w:hAnsi="仿宋" w:eastAsia="仿宋" w:cs="仿宋_GB2312"/>
          <w:color w:val="000000" w:themeColor="text1"/>
          <w:sz w:val="28"/>
          <w:szCs w:val="28"/>
          <w:highlight w:val="none"/>
        </w:rPr>
        <w:t xml:space="preserve">造价师</w:t>
      </w:r>
      <w:r>
        <w:rPr>
          <w:rFonts w:hint="eastAsia" w:ascii="仿宋" w:hAnsi="仿宋" w:eastAsia="仿宋" w:cs="仿宋_GB2312"/>
          <w:color w:val="000000" w:themeColor="text1"/>
          <w:sz w:val="28"/>
          <w:szCs w:val="28"/>
          <w:highlight w:val="none"/>
        </w:rPr>
        <w:t xml:space="preserve">的得5分；本项最高得5分。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框架协议项目负责人为国家一级注册造价工程师且具有工程类高级职称的，得3分；拟投入项目的项目组成员（不含框架协议项目负责人）为国家一级注册造价工程师且具有工程类高级职称的，有一个得2分，最高4分；本项最高7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3、项目组成员（含框架协议项目负责人）为国家一级注册造价工程</w:t>
      </w:r>
      <w:r>
        <w:rPr>
          <w:rFonts w:hint="eastAsia" w:ascii="仿宋" w:hAnsi="仿宋" w:eastAsia="仿宋" w:cs="仿宋_GB2312"/>
          <w:color w:val="000000" w:themeColor="text1"/>
          <w:sz w:val="28"/>
          <w:szCs w:val="28"/>
          <w:highlight w:val="none"/>
        </w:rPr>
        <w:t xml:space="preserve">师</w:t>
      </w:r>
      <w:r>
        <w:rPr>
          <w:rFonts w:hint="eastAsia" w:ascii="仿宋" w:hAnsi="仿宋" w:eastAsia="仿宋" w:cs="仿宋_GB2312"/>
          <w:color w:val="000000" w:themeColor="text1"/>
          <w:sz w:val="28"/>
          <w:szCs w:val="28"/>
          <w:highlight w:val="none"/>
        </w:rPr>
        <w:t xml:space="preserve">且专业</w:t>
      </w:r>
      <w:r>
        <w:rPr>
          <w:rFonts w:hint="eastAsia" w:ascii="仿宋" w:hAnsi="仿宋" w:eastAsia="仿宋" w:cs="仿宋_GB2312"/>
          <w:color w:val="000000" w:themeColor="text1"/>
          <w:sz w:val="28"/>
          <w:szCs w:val="28"/>
          <w:highlight w:val="none"/>
        </w:rPr>
        <w:t xml:space="preserve">涵盖土建、安装两个专业的，得4分；涵盖土建、安装两个专业，并且涵盖交通或者水利专业之一的，得6分；本项最高得分6分。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4、人员承诺（4分）：供应商承诺若入围后对公共工程项目进行审计</w:t>
      </w:r>
      <w:r>
        <w:rPr>
          <w:rFonts w:hint="eastAsia" w:ascii="仿宋" w:hAnsi="仿宋" w:eastAsia="仿宋" w:cs="仿宋_GB2312"/>
          <w:color w:val="000000" w:themeColor="text1"/>
          <w:sz w:val="28"/>
          <w:szCs w:val="28"/>
          <w:highlight w:val="none"/>
        </w:rPr>
        <w:t xml:space="preserve">的协审人员</w:t>
      </w:r>
      <w:r>
        <w:rPr>
          <w:rFonts w:hint="eastAsia" w:ascii="仿宋" w:hAnsi="仿宋" w:eastAsia="仿宋" w:cs="仿宋_GB2312"/>
          <w:color w:val="000000" w:themeColor="text1"/>
          <w:sz w:val="28"/>
          <w:szCs w:val="28"/>
          <w:highlight w:val="none"/>
        </w:rPr>
        <w:t xml:space="preserve">须是为本框架协议项目组成员（含框架协议项目负责人）配备的注册造价工程师，提供承诺书、</w:t>
      </w:r>
      <w:r>
        <w:rPr>
          <w:rFonts w:hint="eastAsia" w:ascii="仿宋" w:hAnsi="仿宋" w:eastAsia="仿宋" w:cs="仿宋_GB2312"/>
          <w:iCs/>
          <w:color w:val="000000" w:themeColor="text1"/>
          <w:sz w:val="28"/>
          <w:szCs w:val="28"/>
          <w:highlight w:val="none"/>
        </w:rPr>
        <w:t xml:space="preserve">项目组成员表（含框架协议项目负责人）及证书附件</w:t>
      </w:r>
      <w:r>
        <w:rPr>
          <w:rFonts w:hint="eastAsia" w:ascii="仿宋" w:hAnsi="仿宋" w:eastAsia="仿宋" w:cs="仿宋_GB2312"/>
          <w:color w:val="000000" w:themeColor="text1"/>
          <w:sz w:val="28"/>
          <w:szCs w:val="28"/>
          <w:highlight w:val="none"/>
        </w:rPr>
        <w:t xml:space="preserve">加盖公章。</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注1：为本框架协议项目组成员（含框架协议项目负责人）配备的国家一级注册造价工程师上限为5名。</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2：在职人员须提供社保部门出具的近六个月（至响应截止之日）任意一个月的养老保险缴纳证明作为依据（应载明缴费单位名称、姓名、缴费时间，并盖有社保中心章或社保中心参保缴费证明电子专用章）；退休返聘的需提供退休证明和返聘证明（返聘人员须在65周岁以下）。</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注3：人员证书注册以本单位注册的有效期内的证书为准。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注4：须提供相关证书扫描件，否则不得分。（另在上述相关证明资料之前提供一份项目组成员（包含框架协议项目负责人）表，内容包括相关证书、养老保险证明或退休和返聘证明）。</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综合得分＝F1+F2+F3+F4+F5+F6</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声明：当出现损害国家和采购人利益情况时，采购人、本</w:t>
      </w:r>
      <w:r>
        <w:rPr>
          <w:rFonts w:hint="eastAsia" w:ascii="仿宋" w:hAnsi="仿宋" w:eastAsia="仿宋" w:cs="仿宋_GB2312"/>
          <w:color w:val="000000" w:themeColor="text1"/>
          <w:sz w:val="28"/>
          <w:szCs w:val="28"/>
          <w:highlight w:val="none"/>
        </w:rPr>
        <w:t xml:space="preserve">公司</w:t>
      </w:r>
      <w:r>
        <w:rPr>
          <w:rFonts w:hint="eastAsia" w:ascii="仿宋" w:hAnsi="仿宋" w:eastAsia="仿宋" w:cs="仿宋_GB2312"/>
          <w:color w:val="000000" w:themeColor="text1"/>
          <w:sz w:val="28"/>
          <w:szCs w:val="28"/>
          <w:highlight w:val="none"/>
        </w:rPr>
        <w:t xml:space="preserve">有选择或拒绝任何供应商的权利，并对所采取的行为不主动说明原因。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br w:type="page" w:clear="all"/>
      </w:r>
      <w:r>
        <w:rPr>
          <w:color w:val="000000" w:themeColor="text1"/>
          <w:highlight w:val="none"/>
        </w:rPr>
      </w:r>
    </w:p>
    <w:p>
      <w:pPr>
        <w:pStyle w:val="726"/>
        <w:jc w:val="center"/>
        <w:spacing w:before="0" w:after="0" w:line="520" w:lineRule="exact"/>
        <w:rPr>
          <w:rFonts w:ascii="仿宋" w:hAnsi="仿宋" w:eastAsia="仿宋" w:cs="黑体"/>
          <w:b w:val="0"/>
          <w:color w:val="000000" w:themeColor="text1"/>
          <w:sz w:val="32"/>
          <w:szCs w:val="32"/>
          <w:highlight w:val="none"/>
        </w:rPr>
      </w:pPr>
      <w:r>
        <w:rPr>
          <w:rFonts w:hint="eastAsia" w:ascii="仿宋" w:hAnsi="仿宋" w:eastAsia="仿宋" w:cs="黑体"/>
          <w:b w:val="0"/>
          <w:color w:val="000000" w:themeColor="text1"/>
          <w:sz w:val="32"/>
          <w:szCs w:val="32"/>
          <w:highlight w:val="none"/>
        </w:rPr>
        <w:t xml:space="preserve">第六章  </w:t>
      </w:r>
      <w:bookmarkEnd w:id="256"/>
      <w:r>
        <w:rPr>
          <w:color w:val="000000" w:themeColor="text1"/>
          <w:highlight w:val="none"/>
        </w:rPr>
      </w:r>
      <w:bookmarkEnd w:id="257"/>
      <w:r>
        <w:rPr>
          <w:color w:val="000000" w:themeColor="text1"/>
          <w:highlight w:val="none"/>
        </w:rPr>
      </w:r>
      <w:bookmarkEnd w:id="258"/>
      <w:r>
        <w:rPr>
          <w:rFonts w:hint="eastAsia" w:ascii="仿宋" w:hAnsi="仿宋" w:eastAsia="仿宋" w:cs="黑体"/>
          <w:b w:val="0"/>
          <w:color w:val="000000" w:themeColor="text1"/>
          <w:sz w:val="32"/>
          <w:szCs w:val="32"/>
          <w:highlight w:val="none"/>
        </w:rPr>
        <w:t xml:space="preserve">响应文件格式</w:t>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color w:val="000000" w:themeColor="text1"/>
          <w:highlight w:val="none"/>
        </w:rPr>
      </w:r>
      <w:bookmarkStart w:id="337" w:name="_Hlt26671244"/>
      <w:r>
        <w:rPr>
          <w:color w:val="000000" w:themeColor="text1"/>
          <w:highlight w:val="none"/>
        </w:rPr>
      </w:r>
      <w:bookmarkStart w:id="338" w:name="_Hlt26955039"/>
      <w:r>
        <w:rPr>
          <w:color w:val="000000" w:themeColor="text1"/>
          <w:highlight w:val="none"/>
        </w:rPr>
      </w:r>
      <w:bookmarkStart w:id="339" w:name="_Toc120614282"/>
      <w:r>
        <w:rPr>
          <w:color w:val="000000" w:themeColor="text1"/>
          <w:highlight w:val="none"/>
        </w:rPr>
      </w:r>
      <w:bookmarkStart w:id="340" w:name="_Toc26554094"/>
      <w:r>
        <w:rPr>
          <w:color w:val="000000" w:themeColor="text1"/>
          <w:highlight w:val="none"/>
        </w:rPr>
      </w:r>
      <w:bookmarkStart w:id="341" w:name="_Toc49090576"/>
      <w:r>
        <w:rPr>
          <w:color w:val="000000" w:themeColor="text1"/>
          <w:highlight w:val="none"/>
        </w:rPr>
      </w:r>
      <w:bookmarkEnd w:id="337"/>
      <w:r>
        <w:rPr>
          <w:color w:val="000000" w:themeColor="text1"/>
          <w:highlight w:val="none"/>
        </w:rPr>
      </w:r>
      <w:bookmarkEnd w:id="338"/>
      <w:r>
        <w:rPr>
          <w:color w:val="000000" w:themeColor="text1"/>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pStyle w:val="738"/>
        <w:ind w:firstLine="562"/>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pStyle w:val="738"/>
        <w:ind w:firstLine="600"/>
        <w:rPr>
          <w:rFonts w:ascii="仿宋" w:hAnsi="仿宋" w:eastAsia="仿宋" w:cs="仿宋_GB2312"/>
          <w:color w:val="000000" w:themeColor="text1"/>
          <w:highlight w:val="none"/>
        </w:rPr>
      </w:pPr>
      <w:r>
        <w:rPr>
          <w:rFonts w:ascii="仿宋" w:hAnsi="仿宋" w:eastAsia="仿宋" w:cs="仿宋_GB2312"/>
          <w:color w:val="000000" w:themeColor="text1"/>
          <w:highlight w:val="none"/>
        </w:rPr>
      </w:r>
      <w:r>
        <w:rPr>
          <w:color w:val="000000" w:themeColor="text1"/>
          <w:highlight w:val="none"/>
        </w:rPr>
      </w:r>
    </w:p>
    <w:p>
      <w:pPr>
        <w:jc w:val="center"/>
        <w:spacing w:line="660" w:lineRule="exact"/>
        <w:rPr>
          <w:rFonts w:ascii="仿宋" w:hAnsi="仿宋" w:eastAsia="仿宋" w:cs="方正小标宋_GBK"/>
          <w:bCs/>
          <w:color w:val="000000" w:themeColor="text1"/>
          <w:sz w:val="52"/>
          <w:szCs w:val="52"/>
          <w:highlight w:val="none"/>
        </w:rPr>
      </w:pPr>
      <w:r>
        <w:rPr>
          <w:rFonts w:hint="eastAsia" w:ascii="仿宋" w:hAnsi="仿宋" w:eastAsia="仿宋" w:cs="方正小标宋_GBK"/>
          <w:bCs/>
          <w:color w:val="000000" w:themeColor="text1"/>
          <w:sz w:val="52"/>
          <w:szCs w:val="52"/>
          <w:highlight w:val="none"/>
        </w:rPr>
        <w:t xml:space="preserve">响  应  文  件</w:t>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left="1680" w:right="2100"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项 目 名 称：</w:t>
      </w:r>
      <w:r>
        <w:rPr>
          <w:rFonts w:hint="eastAsia" w:ascii="仿宋" w:hAnsi="仿宋" w:eastAsia="仿宋" w:cs="仿宋_GB2312"/>
          <w:b/>
          <w:color w:val="000000" w:themeColor="text1"/>
          <w:sz w:val="28"/>
          <w:szCs w:val="28"/>
          <w:highlight w:val="none"/>
          <w:u w:val="single"/>
        </w:rPr>
        <w:t xml:space="preserve">                </w:t>
      </w:r>
      <w:r>
        <w:rPr>
          <w:color w:val="000000" w:themeColor="text1"/>
          <w:highlight w:val="none"/>
        </w:rPr>
      </w:r>
    </w:p>
    <w:p>
      <w:pPr>
        <w:ind w:left="1680" w:right="2100" w:firstLine="562"/>
        <w:spacing w:line="520" w:lineRule="exact"/>
        <w:rPr>
          <w:rFonts w:ascii="仿宋" w:hAnsi="仿宋" w:eastAsia="仿宋" w:cs="仿宋_GB2312"/>
          <w:b/>
          <w:color w:val="000000" w:themeColor="text1"/>
          <w:sz w:val="28"/>
          <w:szCs w:val="28"/>
          <w:highlight w:val="none"/>
          <w:u w:val="single"/>
        </w:rPr>
      </w:pPr>
      <w:r>
        <w:rPr>
          <w:rFonts w:hint="eastAsia" w:ascii="仿宋" w:hAnsi="仿宋" w:eastAsia="仿宋" w:cs="仿宋_GB2312"/>
          <w:b/>
          <w:color w:val="000000" w:themeColor="text1"/>
          <w:sz w:val="28"/>
          <w:szCs w:val="28"/>
          <w:highlight w:val="none"/>
        </w:rPr>
        <w:t xml:space="preserve">项 目 编 号：</w:t>
      </w:r>
      <w:r>
        <w:rPr>
          <w:rFonts w:hint="eastAsia" w:ascii="仿宋" w:hAnsi="仿宋" w:eastAsia="仿宋" w:cs="仿宋_GB2312"/>
          <w:b/>
          <w:color w:val="000000" w:themeColor="text1"/>
          <w:sz w:val="28"/>
          <w:szCs w:val="28"/>
          <w:highlight w:val="none"/>
          <w:u w:val="single"/>
        </w:rPr>
        <w:t xml:space="preserve">                </w:t>
      </w:r>
      <w:r>
        <w:rPr>
          <w:color w:val="000000" w:themeColor="text1"/>
          <w:highlight w:val="none"/>
        </w:rPr>
      </w:r>
    </w:p>
    <w:p>
      <w:pPr>
        <w:ind w:left="1680" w:right="2100" w:firstLine="562"/>
        <w:spacing w:line="520" w:lineRule="exact"/>
        <w:rPr>
          <w:rFonts w:ascii="仿宋" w:hAnsi="仿宋" w:eastAsia="仿宋" w:cs="仿宋_GB2312"/>
          <w:b/>
          <w:color w:val="000000" w:themeColor="text1"/>
          <w:sz w:val="28"/>
          <w:szCs w:val="28"/>
          <w:highlight w:val="none"/>
          <w:u w:val="single"/>
        </w:rPr>
      </w:pPr>
      <w:r>
        <w:rPr>
          <w:rFonts w:hint="eastAsia" w:ascii="仿宋" w:hAnsi="仿宋" w:eastAsia="仿宋" w:cs="仿宋_GB2312"/>
          <w:b/>
          <w:color w:val="000000" w:themeColor="text1"/>
          <w:sz w:val="28"/>
          <w:szCs w:val="28"/>
          <w:highlight w:val="none"/>
        </w:rPr>
        <w:t xml:space="preserve">供应商名称 ：</w:t>
      </w:r>
      <w:r>
        <w:rPr>
          <w:rFonts w:hint="eastAsia" w:ascii="仿宋" w:hAnsi="仿宋" w:eastAsia="仿宋" w:cs="仿宋_GB2312"/>
          <w:b/>
          <w:color w:val="000000" w:themeColor="text1"/>
          <w:sz w:val="28"/>
          <w:szCs w:val="28"/>
          <w:highlight w:val="none"/>
          <w:u w:val="single"/>
        </w:rPr>
        <w:t xml:space="preserve">（加盖CA电子公章）</w:t>
      </w:r>
      <w:r>
        <w:rPr>
          <w:color w:val="000000" w:themeColor="text1"/>
          <w:highlight w:val="none"/>
        </w:rPr>
      </w:r>
    </w:p>
    <w:p>
      <w:pPr>
        <w:ind w:left="1680" w:right="2100" w:firstLine="562"/>
        <w:spacing w:line="520" w:lineRule="exact"/>
        <w:rPr>
          <w:rFonts w:ascii="仿宋" w:hAnsi="仿宋" w:eastAsia="仿宋" w:cs="仿宋_GB2312"/>
          <w:b/>
          <w:color w:val="000000" w:themeColor="text1"/>
          <w:sz w:val="28"/>
          <w:szCs w:val="28"/>
          <w:highlight w:val="none"/>
          <w:u w:val="single"/>
        </w:rPr>
      </w:pPr>
      <w:r>
        <w:rPr>
          <w:rFonts w:hint="eastAsia" w:ascii="仿宋" w:hAnsi="仿宋" w:eastAsia="仿宋" w:cs="仿宋_GB2312"/>
          <w:b/>
          <w:color w:val="000000" w:themeColor="text1"/>
          <w:sz w:val="28"/>
          <w:szCs w:val="28"/>
          <w:highlight w:val="none"/>
        </w:rPr>
        <w:t xml:space="preserve">日      期 ：</w:t>
      </w:r>
      <w:r>
        <w:rPr>
          <w:rFonts w:hint="eastAsia" w:ascii="仿宋" w:hAnsi="仿宋" w:eastAsia="仿宋" w:cs="仿宋_GB2312"/>
          <w:b/>
          <w:color w:val="000000" w:themeColor="text1"/>
          <w:sz w:val="28"/>
          <w:szCs w:val="28"/>
          <w:highlight w:val="none"/>
          <w:u w:val="single"/>
        </w:rPr>
        <w:t xml:space="preserve">                </w:t>
      </w:r>
      <w:r>
        <w:rPr>
          <w:color w:val="000000" w:themeColor="text1"/>
          <w:highlight w:val="none"/>
        </w:rPr>
      </w:r>
    </w:p>
    <w:p>
      <w:pPr>
        <w:ind w:firstLine="562"/>
        <w:jc w:val="center"/>
        <w:spacing w:line="520" w:lineRule="exact"/>
        <w:rPr>
          <w:rFonts w:ascii="仿宋" w:hAnsi="仿宋" w:eastAsia="仿宋" w:cs="仿宋_GB2312"/>
          <w:b/>
          <w:bCs/>
          <w:color w:val="000000" w:themeColor="text1"/>
          <w:sz w:val="28"/>
          <w:szCs w:val="28"/>
          <w:highlight w:val="none"/>
        </w:rPr>
      </w:pPr>
      <w:r>
        <w:rPr>
          <w:rFonts w:ascii="仿宋" w:hAnsi="仿宋" w:eastAsia="仿宋" w:cs="仿宋_GB2312"/>
          <w:b/>
          <w:bCs/>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2"/>
        <w:spacing w:line="520" w:lineRule="exact"/>
        <w:rPr>
          <w:rFonts w:ascii="仿宋" w:hAnsi="仿宋" w:eastAsia="仿宋" w:cs="仿宋_GB2312"/>
          <w:b/>
          <w:bCs/>
          <w:color w:val="000000" w:themeColor="text1"/>
          <w:sz w:val="28"/>
          <w:szCs w:val="28"/>
          <w:highlight w:val="none"/>
        </w:rPr>
      </w:pPr>
      <w:r>
        <w:rPr>
          <w:rFonts w:hint="eastAsia" w:ascii="仿宋" w:hAnsi="仿宋" w:eastAsia="仿宋" w:cs="仿宋_GB2312"/>
          <w:b/>
          <w:color w:val="000000" w:themeColor="text1"/>
          <w:sz w:val="28"/>
          <w:szCs w:val="28"/>
          <w:highlight w:val="none"/>
          <w:u w:val="single"/>
        </w:rPr>
        <w:br w:type="page" w:clear="all"/>
      </w:r>
      <w:r>
        <w:rPr>
          <w:color w:val="000000" w:themeColor="text1"/>
          <w:highlight w:val="none"/>
        </w:rPr>
      </w:r>
    </w:p>
    <w:p>
      <w:pPr>
        <w:jc w:val="center"/>
        <w:spacing w:line="520" w:lineRule="exact"/>
        <w:rPr>
          <w:rFonts w:ascii="仿宋" w:hAnsi="仿宋" w:eastAsia="仿宋" w:cs="方正小标宋_GBK"/>
          <w:color w:val="000000" w:themeColor="text1"/>
          <w:sz w:val="36"/>
          <w:szCs w:val="36"/>
          <w:highlight w:val="none"/>
        </w:rPr>
      </w:pPr>
      <w:r>
        <w:rPr>
          <w:rFonts w:hint="eastAsia" w:ascii="仿宋" w:hAnsi="仿宋" w:eastAsia="仿宋" w:cs="方正小标宋_GBK"/>
          <w:color w:val="000000" w:themeColor="text1"/>
          <w:sz w:val="36"/>
          <w:szCs w:val="36"/>
          <w:highlight w:val="none"/>
        </w:rPr>
        <w:t xml:space="preserve">响应文件目录</w:t>
      </w:r>
      <w:r>
        <w:rPr>
          <w:color w:val="000000" w:themeColor="text1"/>
          <w:highlight w:val="none"/>
        </w:rPr>
      </w:r>
    </w:p>
    <w:p>
      <w:pPr>
        <w:ind w:firstLine="562"/>
        <w:jc w:val="left"/>
        <w:spacing w:line="52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一、</w:t>
      </w:r>
      <w:r>
        <w:rPr>
          <w:rFonts w:ascii="仿宋" w:hAnsi="仿宋" w:eastAsia="仿宋" w:cs="黑体"/>
          <w:iCs/>
          <w:color w:val="000000" w:themeColor="text1"/>
          <w:sz w:val="28"/>
          <w:szCs w:val="28"/>
          <w:highlight w:val="none"/>
        </w:rPr>
        <w:t xml:space="preserve"> </w:t>
      </w:r>
      <w:bookmarkStart w:id="342" w:name="OLE_LINK77"/>
      <w:r>
        <w:rPr>
          <w:rFonts w:hint="eastAsia" w:ascii="仿宋" w:hAnsi="仿宋" w:eastAsia="仿宋" w:cs="黑体"/>
          <w:iCs/>
          <w:color w:val="000000" w:themeColor="text1"/>
          <w:sz w:val="28"/>
          <w:szCs w:val="28"/>
          <w:highlight w:val="none"/>
        </w:rPr>
        <w:t xml:space="preserve">项目组成员表（含框架协议项目负责人）</w:t>
      </w:r>
      <w:bookmarkEnd w:id="342"/>
      <w:r>
        <w:rPr>
          <w:color w:val="000000" w:themeColor="text1"/>
          <w:highlight w:val="none"/>
        </w:rPr>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二、响应函</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三、报价一览表</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四、采购服务报价明细表</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五、法人或者其他组织的营业执照等证明文件</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六、财务状况报告</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七、依法缴纳税收和社会保障资金的相关材料</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八、授权书</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九、具备履行合同所必需的设备和专业技术能力的书面声明</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十、法定代表人身份证扫描件、授权代表身份证扫描件</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十一、无重大违法记录声明</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十二、特定资格要求的证明文件</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十三、服务要求响应及偏离表</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十四、中小</w:t>
      </w:r>
      <w:r>
        <w:rPr>
          <w:rFonts w:hint="eastAsia" w:ascii="仿宋" w:hAnsi="仿宋" w:eastAsia="仿宋" w:cs="黑体"/>
          <w:iCs/>
          <w:color w:val="000000" w:themeColor="text1"/>
          <w:sz w:val="28"/>
          <w:szCs w:val="28"/>
          <w:highlight w:val="none"/>
        </w:rPr>
        <w:t xml:space="preserve">微企业</w:t>
      </w:r>
      <w:r>
        <w:rPr>
          <w:rFonts w:hint="eastAsia" w:ascii="仿宋" w:hAnsi="仿宋" w:eastAsia="仿宋" w:cs="黑体"/>
          <w:iCs/>
          <w:color w:val="000000" w:themeColor="text1"/>
          <w:sz w:val="28"/>
          <w:szCs w:val="28"/>
          <w:highlight w:val="none"/>
        </w:rPr>
        <w:t xml:space="preserve">声明函（服务）</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十五、残疾人福利性单位声明函（如需要）</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十六、项目组织实施方案（如需要）</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十七、质保、服务承诺及培训计划等（如需要）</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十八、</w:t>
      </w:r>
      <w:r>
        <w:rPr>
          <w:rFonts w:hint="eastAsia" w:ascii="仿宋" w:hAnsi="仿宋" w:eastAsia="仿宋" w:cs="黑体"/>
          <w:iCs/>
          <w:color w:val="000000" w:themeColor="text1"/>
          <w:sz w:val="28"/>
          <w:szCs w:val="28"/>
          <w:highlight w:val="none"/>
        </w:rPr>
        <w:t xml:space="preserve">协审响应</w:t>
      </w:r>
      <w:r>
        <w:rPr>
          <w:rFonts w:hint="eastAsia" w:ascii="仿宋" w:hAnsi="仿宋" w:eastAsia="仿宋" w:cs="黑体"/>
          <w:iCs/>
          <w:color w:val="000000" w:themeColor="text1"/>
          <w:sz w:val="28"/>
          <w:szCs w:val="28"/>
          <w:highlight w:val="none"/>
        </w:rPr>
        <w:t xml:space="preserve">服务承诺书</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十九、“采购需求”部分要求提供或评分办法中涉及评审事项的证书、承诺、材料等材料</w:t>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二十、征集文件要求或供应商认为需要提供的其他资料</w:t>
      </w:r>
      <w:r>
        <w:rPr>
          <w:color w:val="000000" w:themeColor="text1"/>
          <w:highlight w:val="none"/>
        </w:rPr>
      </w:r>
    </w:p>
    <w:p>
      <w:pPr>
        <w:pStyle w:val="738"/>
        <w:rPr>
          <w:rFonts w:ascii="仿宋" w:hAnsi="仿宋" w:eastAsia="仿宋" w:cs="黑体"/>
          <w:iCs/>
          <w:color w:val="000000" w:themeColor="text1"/>
          <w:sz w:val="28"/>
          <w:szCs w:val="28"/>
          <w:highlight w:val="none"/>
        </w:rPr>
      </w:pPr>
      <w:r>
        <w:rPr>
          <w:rFonts w:ascii="仿宋" w:hAnsi="仿宋" w:eastAsia="仿宋" w:cs="黑体"/>
          <w:iCs/>
          <w:color w:val="000000" w:themeColor="text1"/>
          <w:sz w:val="28"/>
          <w:szCs w:val="28"/>
          <w:highlight w:val="none"/>
        </w:rPr>
      </w:r>
      <w:r>
        <w:rPr>
          <w:color w:val="000000" w:themeColor="text1"/>
          <w:highlight w:val="none"/>
        </w:rPr>
      </w:r>
    </w:p>
    <w:p>
      <w:pPr>
        <w:ind w:firstLine="560"/>
        <w:spacing w:line="560" w:lineRule="exact"/>
        <w:rPr>
          <w:rFonts w:ascii="仿宋" w:hAnsi="仿宋" w:eastAsia="仿宋" w:cs="黑体"/>
          <w:iCs/>
          <w:color w:val="000000" w:themeColor="text1"/>
          <w:sz w:val="28"/>
          <w:szCs w:val="28"/>
          <w:highlight w:val="none"/>
        </w:rPr>
      </w:pPr>
      <w:r>
        <w:rPr>
          <w:rFonts w:ascii="仿宋" w:hAnsi="仿宋" w:eastAsia="仿宋" w:cs="黑体"/>
          <w:iCs/>
          <w:color w:val="000000" w:themeColor="text1"/>
          <w:sz w:val="28"/>
          <w:szCs w:val="28"/>
          <w:highlight w:val="none"/>
        </w:rPr>
      </w:r>
      <w:r>
        <w:rPr>
          <w:color w:val="000000" w:themeColor="text1"/>
          <w:highlight w:val="none"/>
        </w:rPr>
      </w:r>
    </w:p>
    <w:p>
      <w:pPr>
        <w:ind w:firstLine="960"/>
        <w:jc w:val="center"/>
        <w:rPr>
          <w:rFonts w:ascii="仿宋" w:hAnsi="仿宋" w:eastAsia="仿宋" w:cs="Times New Roman"/>
          <w:i/>
          <w:color w:val="000000" w:themeColor="text1"/>
          <w:sz w:val="28"/>
          <w:szCs w:val="28"/>
          <w:highlight w:val="none"/>
        </w:rPr>
        <w:outlineLvl w:val="1"/>
      </w:pPr>
      <w:r>
        <w:rPr>
          <w:rFonts w:hint="eastAsia" w:ascii="仿宋" w:hAnsi="仿宋" w:eastAsia="仿宋" w:cs="黑体"/>
          <w:color w:val="000000" w:themeColor="text1"/>
          <w:sz w:val="32"/>
          <w:szCs w:val="32"/>
          <w:highlight w:val="none"/>
        </w:rPr>
        <w:br w:type="page" w:clear="all"/>
      </w:r>
      <w:r>
        <w:rPr>
          <w:rFonts w:hint="eastAsia" w:ascii="仿宋" w:hAnsi="仿宋" w:eastAsia="仿宋" w:cs="Times New Roman"/>
          <w:bCs/>
          <w:i/>
          <w:color w:val="000000" w:themeColor="text1"/>
          <w:sz w:val="28"/>
          <w:szCs w:val="28"/>
          <w:highlight w:val="none"/>
        </w:rPr>
        <w:t xml:space="preserve">一、</w:t>
      </w:r>
      <w:r>
        <w:rPr>
          <w:rFonts w:ascii="仿宋" w:hAnsi="仿宋" w:eastAsia="仿宋" w:cs="Times New Roman"/>
          <w:bCs/>
          <w:i/>
          <w:color w:val="000000" w:themeColor="text1"/>
          <w:sz w:val="28"/>
          <w:szCs w:val="28"/>
          <w:highlight w:val="none"/>
        </w:rPr>
        <w:t xml:space="preserve"> </w:t>
      </w:r>
      <w:r>
        <w:rPr>
          <w:rFonts w:hint="eastAsia" w:ascii="仿宋" w:hAnsi="仿宋" w:eastAsia="仿宋" w:cs="Times New Roman"/>
          <w:i/>
          <w:color w:val="000000" w:themeColor="text1"/>
          <w:sz w:val="28"/>
          <w:szCs w:val="28"/>
          <w:highlight w:val="none"/>
        </w:rPr>
        <w:t xml:space="preserve">项目组成员表（含框架协议项目负责人）</w:t>
      </w:r>
      <w:r>
        <w:rPr>
          <w:rFonts w:hint="eastAsia" w:ascii="仿宋" w:hAnsi="仿宋" w:eastAsia="仿宋" w:cs="Times New Roman"/>
          <w:i/>
          <w:color w:val="000000" w:themeColor="text1"/>
          <w:sz w:val="28"/>
          <w:szCs w:val="28"/>
          <w:highlight w:val="none"/>
        </w:rPr>
        <w:t xml:space="preserve">（附证书）</w:t>
      </w:r>
      <w:r>
        <w:rPr>
          <w:color w:val="000000" w:themeColor="text1"/>
          <w:highlight w:val="none"/>
        </w:rPr>
      </w:r>
    </w:p>
    <w:p>
      <w:pPr>
        <w:rPr>
          <w:rFonts w:ascii="仿宋" w:hAnsi="仿宋" w:eastAsia="仿宋" w:cs="Times New Roman"/>
          <w:color w:val="000000" w:themeColor="text1"/>
          <w:szCs w:val="20"/>
          <w:highlight w:val="none"/>
        </w:rPr>
      </w:pPr>
      <w:r>
        <w:rPr>
          <w:rFonts w:ascii="仿宋" w:hAnsi="仿宋" w:eastAsia="仿宋" w:cs="Times New Roman"/>
          <w:color w:val="000000" w:themeColor="text1"/>
          <w:szCs w:val="20"/>
          <w:highlight w:val="none"/>
        </w:rPr>
      </w:r>
      <w:r>
        <w:rPr>
          <w:color w:val="000000" w:themeColor="text1"/>
          <w:highlight w:val="none"/>
        </w:rPr>
      </w:r>
    </w:p>
    <w:p>
      <w:pPr>
        <w:spacing w:line="560" w:lineRule="exact"/>
        <w:rPr>
          <w:rFonts w:ascii="宋体" w:hAnsi="宋体" w:eastAsia="宋体" w:cs="Times New Roman"/>
          <w:color w:val="000000" w:themeColor="text1"/>
          <w:sz w:val="30"/>
          <w:szCs w:val="20"/>
          <w:highlight w:val="none"/>
        </w:rPr>
      </w:pPr>
      <w:r>
        <w:rPr>
          <w:rFonts w:ascii="宋体" w:hAnsi="宋体" w:eastAsia="宋体" w:cs="Times New Roman"/>
          <w:color w:val="000000" w:themeColor="text1"/>
          <w:sz w:val="30"/>
          <w:szCs w:val="20"/>
          <w:highlight w:val="none"/>
        </w:rPr>
      </w:r>
      <w:r>
        <w:rPr>
          <w:color w:val="000000" w:themeColor="text1"/>
          <w:highlight w:val="none"/>
        </w:rP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2"/>
        <w:gridCol w:w="1820"/>
        <w:gridCol w:w="1582"/>
        <w:gridCol w:w="1701"/>
        <w:gridCol w:w="1045"/>
        <w:gridCol w:w="1784"/>
      </w:tblGrid>
      <w:tr>
        <w:trPr/>
        <w:tc>
          <w:tcPr>
            <w:tcW w:w="1242"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序号</w:t>
            </w:r>
            <w:r>
              <w:rPr>
                <w:color w:val="000000" w:themeColor="text1"/>
                <w:highlight w:val="none"/>
              </w:rPr>
            </w:r>
          </w:p>
        </w:tc>
        <w:tc>
          <w:tcPr>
            <w:tcW w:w="1820"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姓名</w:t>
            </w:r>
            <w:r>
              <w:rPr>
                <w:color w:val="000000" w:themeColor="text1"/>
                <w:highlight w:val="none"/>
              </w:rPr>
            </w:r>
          </w:p>
        </w:tc>
        <w:tc>
          <w:tcPr>
            <w:tcW w:w="1582"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执业职格</w:t>
            </w:r>
            <w:r>
              <w:rPr>
                <w:color w:val="000000" w:themeColor="text1"/>
                <w:highlight w:val="none"/>
              </w:rPr>
            </w:r>
          </w:p>
        </w:tc>
        <w:tc>
          <w:tcPr>
            <w:tcW w:w="1701"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证书编号</w:t>
            </w:r>
            <w:r>
              <w:rPr>
                <w:color w:val="000000" w:themeColor="text1"/>
                <w:highlight w:val="none"/>
              </w:rPr>
            </w:r>
          </w:p>
        </w:tc>
        <w:tc>
          <w:tcPr>
            <w:tcW w:w="1045"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专业</w:t>
            </w:r>
            <w:r>
              <w:rPr>
                <w:color w:val="000000" w:themeColor="text1"/>
                <w:highlight w:val="none"/>
              </w:rPr>
            </w:r>
          </w:p>
        </w:tc>
        <w:tc>
          <w:tcPr>
            <w:tcW w:w="1784"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备注</w:t>
            </w:r>
            <w:r>
              <w:rPr>
                <w:color w:val="000000" w:themeColor="text1"/>
                <w:highlight w:val="none"/>
              </w:rPr>
            </w:r>
          </w:p>
        </w:tc>
      </w:tr>
      <w:tr>
        <w:trPr/>
        <w:tc>
          <w:tcPr>
            <w:tcW w:w="1242"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1</w:t>
            </w:r>
            <w:r>
              <w:rPr>
                <w:color w:val="000000" w:themeColor="text1"/>
                <w:highlight w:val="none"/>
              </w:rPr>
            </w:r>
          </w:p>
        </w:tc>
        <w:tc>
          <w:tcPr>
            <w:tcW w:w="1820"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highlight w:val="none"/>
              </w:rPr>
            </w:r>
          </w:p>
        </w:tc>
        <w:tc>
          <w:tcPr>
            <w:tcW w:w="1582" w:type="dxa"/>
            <w:vAlign w:val="center"/>
            <w:textDirection w:val="lrTb"/>
            <w:noWrap w:val="false"/>
          </w:tcPr>
          <w:p>
            <w:pPr>
              <w:jc w:val="center"/>
              <w:spacing w:line="560" w:lineRule="exact"/>
              <w:rPr>
                <w:rFonts w:ascii="仿宋" w:hAnsi="仿宋" w:eastAsia="仿宋" w:cs="Times New Roman"/>
                <w:color w:val="000000" w:themeColor="text1"/>
                <w:sz w:val="24"/>
                <w:szCs w:val="24"/>
                <w:highlight w:val="none"/>
              </w:rPr>
            </w:pPr>
            <w:r>
              <w:rPr>
                <w:rFonts w:ascii="仿宋" w:hAnsi="仿宋" w:eastAsia="仿宋" w:cs="Times New Roman"/>
                <w:color w:val="000000" w:themeColor="text1"/>
                <w:sz w:val="24"/>
                <w:szCs w:val="24"/>
                <w:highlight w:val="none"/>
              </w:rPr>
              <w:t xml:space="preserve">一级注册造价工程师</w:t>
            </w:r>
            <w:r>
              <w:rPr>
                <w:color w:val="000000" w:themeColor="text1"/>
                <w:highlight w:val="none"/>
              </w:rPr>
            </w:r>
          </w:p>
        </w:tc>
        <w:tc>
          <w:tcPr>
            <w:tcW w:w="1701"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highlight w:val="none"/>
              </w:rPr>
            </w:r>
          </w:p>
        </w:tc>
        <w:tc>
          <w:tcPr>
            <w:tcW w:w="1045"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highlight w:val="none"/>
              </w:rPr>
            </w:r>
          </w:p>
        </w:tc>
        <w:tc>
          <w:tcPr>
            <w:tcW w:w="1784"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框架协议项目负责人</w:t>
            </w:r>
            <w:r>
              <w:rPr>
                <w:color w:val="000000" w:themeColor="text1"/>
                <w:highlight w:val="none"/>
              </w:rPr>
            </w:r>
          </w:p>
        </w:tc>
      </w:tr>
      <w:tr>
        <w:trPr/>
        <w:tc>
          <w:tcPr>
            <w:tcW w:w="1242"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w:t>
            </w:r>
            <w:r>
              <w:rPr>
                <w:color w:val="000000" w:themeColor="text1"/>
                <w:highlight w:val="none"/>
              </w:rPr>
            </w:r>
          </w:p>
        </w:tc>
        <w:tc>
          <w:tcPr>
            <w:tcW w:w="1820"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highlight w:val="none"/>
              </w:rPr>
            </w:r>
          </w:p>
        </w:tc>
        <w:tc>
          <w:tcPr>
            <w:tcW w:w="1582" w:type="dxa"/>
            <w:textDirection w:val="lrTb"/>
            <w:noWrap w:val="false"/>
          </w:tcPr>
          <w:p>
            <w:pPr>
              <w:jc w:val="center"/>
              <w:spacing w:line="560" w:lineRule="exact"/>
              <w:rPr>
                <w:rFonts w:ascii="仿宋" w:hAnsi="仿宋" w:eastAsia="仿宋" w:cs="Times New Roman"/>
                <w:color w:val="000000" w:themeColor="text1"/>
                <w:sz w:val="24"/>
                <w:szCs w:val="24"/>
                <w:highlight w:val="none"/>
              </w:rPr>
            </w:pPr>
            <w:r>
              <w:rPr>
                <w:rFonts w:ascii="仿宋" w:hAnsi="仿宋" w:eastAsia="仿宋" w:cs="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highlight w:val="none"/>
              </w:rPr>
            </w:r>
          </w:p>
        </w:tc>
        <w:tc>
          <w:tcPr>
            <w:tcW w:w="1045"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highlight w:val="none"/>
              </w:rPr>
            </w:r>
          </w:p>
        </w:tc>
        <w:tc>
          <w:tcPr>
            <w:tcW w:w="1784" w:type="dxa"/>
            <w:vAlign w:val="center"/>
            <w:textDirection w:val="lrTb"/>
            <w:noWrap w:val="false"/>
          </w:tcPr>
          <w:p>
            <w:pPr>
              <w:jc w:val="center"/>
              <w:spacing w:line="560" w:lineRule="exact"/>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highlight w:val="none"/>
              </w:rPr>
            </w:r>
          </w:p>
        </w:tc>
      </w:tr>
      <w:tr>
        <w:trPr/>
        <w:tc>
          <w:tcPr>
            <w:tcW w:w="1242" w:type="dxa"/>
            <w:vAlign w:val="center"/>
            <w:textDirection w:val="lrTb"/>
            <w:noWrap w:val="false"/>
          </w:tcPr>
          <w:p>
            <w:pPr>
              <w:jc w:val="center"/>
              <w:spacing w:line="560" w:lineRule="exact"/>
              <w:rPr>
                <w:rFonts w:ascii="宋体" w:hAnsi="宋体" w:eastAsia="宋体" w:cs="Times New Roman"/>
                <w:color w:val="000000" w:themeColor="text1"/>
                <w:sz w:val="28"/>
                <w:szCs w:val="28"/>
                <w:highlight w:val="none"/>
              </w:rPr>
            </w:pPr>
            <w:r>
              <w:rPr>
                <w:rFonts w:ascii="宋体" w:hAnsi="宋体" w:eastAsia="宋体" w:cs="Times New Roman"/>
                <w:color w:val="000000" w:themeColor="text1"/>
                <w:sz w:val="28"/>
                <w:szCs w:val="28"/>
                <w:highlight w:val="none"/>
              </w:rPr>
            </w:r>
            <w:r>
              <w:rPr>
                <w:color w:val="000000" w:themeColor="text1"/>
                <w:highlight w:val="none"/>
              </w:rPr>
            </w:r>
          </w:p>
        </w:tc>
        <w:tc>
          <w:tcPr>
            <w:tcW w:w="1820" w:type="dxa"/>
            <w:vAlign w:val="center"/>
            <w:textDirection w:val="lrTb"/>
            <w:noWrap w:val="false"/>
          </w:tcPr>
          <w:p>
            <w:pPr>
              <w:jc w:val="center"/>
              <w:spacing w:line="560" w:lineRule="exact"/>
              <w:rPr>
                <w:rFonts w:ascii="宋体" w:hAnsi="宋体" w:eastAsia="宋体" w:cs="Times New Roman"/>
                <w:color w:val="000000" w:themeColor="text1"/>
                <w:sz w:val="28"/>
                <w:szCs w:val="28"/>
                <w:highlight w:val="none"/>
              </w:rPr>
            </w:pPr>
            <w:r>
              <w:rPr>
                <w:rFonts w:ascii="宋体" w:hAnsi="宋体" w:eastAsia="宋体" w:cs="Times New Roman"/>
                <w:color w:val="000000" w:themeColor="text1"/>
                <w:sz w:val="28"/>
                <w:szCs w:val="28"/>
                <w:highlight w:val="none"/>
              </w:rPr>
            </w:r>
            <w:r>
              <w:rPr>
                <w:color w:val="000000" w:themeColor="text1"/>
                <w:highlight w:val="none"/>
              </w:rPr>
            </w:r>
          </w:p>
        </w:tc>
        <w:tc>
          <w:tcPr>
            <w:tcW w:w="1582" w:type="dxa"/>
            <w:vAlign w:val="center"/>
            <w:textDirection w:val="lrTb"/>
            <w:noWrap w:val="false"/>
          </w:tcPr>
          <w:p>
            <w:pPr>
              <w:jc w:val="center"/>
              <w:spacing w:line="560" w:lineRule="exact"/>
              <w:rPr>
                <w:rFonts w:ascii="宋体" w:hAnsi="宋体" w:eastAsia="宋体" w:cs="Times New Roman"/>
                <w:color w:val="000000" w:themeColor="text1"/>
                <w:sz w:val="24"/>
                <w:szCs w:val="24"/>
                <w:highlight w:val="none"/>
              </w:rPr>
            </w:pPr>
            <w:r>
              <w:rPr>
                <w:rFonts w:ascii="宋体" w:hAnsi="宋体" w:eastAsia="宋体" w:cs="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jc w:val="center"/>
              <w:spacing w:line="560" w:lineRule="exact"/>
              <w:rPr>
                <w:rFonts w:ascii="宋体" w:hAnsi="宋体" w:eastAsia="宋体" w:cs="Times New Roman"/>
                <w:color w:val="000000" w:themeColor="text1"/>
                <w:sz w:val="28"/>
                <w:szCs w:val="28"/>
                <w:highlight w:val="none"/>
              </w:rPr>
            </w:pPr>
            <w:r>
              <w:rPr>
                <w:rFonts w:ascii="宋体" w:hAnsi="宋体" w:eastAsia="宋体" w:cs="Times New Roman"/>
                <w:color w:val="000000" w:themeColor="text1"/>
                <w:sz w:val="28"/>
                <w:szCs w:val="28"/>
                <w:highlight w:val="none"/>
              </w:rPr>
            </w:r>
            <w:r>
              <w:rPr>
                <w:color w:val="000000" w:themeColor="text1"/>
                <w:highlight w:val="none"/>
              </w:rPr>
            </w:r>
          </w:p>
        </w:tc>
        <w:tc>
          <w:tcPr>
            <w:tcW w:w="1045" w:type="dxa"/>
            <w:vAlign w:val="center"/>
            <w:textDirection w:val="lrTb"/>
            <w:noWrap w:val="false"/>
          </w:tcPr>
          <w:p>
            <w:pPr>
              <w:jc w:val="center"/>
              <w:spacing w:line="560" w:lineRule="exact"/>
              <w:rPr>
                <w:rFonts w:ascii="宋体" w:hAnsi="宋体" w:eastAsia="宋体" w:cs="Times New Roman"/>
                <w:color w:val="000000" w:themeColor="text1"/>
                <w:sz w:val="28"/>
                <w:szCs w:val="28"/>
                <w:highlight w:val="none"/>
              </w:rPr>
            </w:pPr>
            <w:r>
              <w:rPr>
                <w:rFonts w:ascii="宋体" w:hAnsi="宋体" w:eastAsia="宋体" w:cs="Times New Roman"/>
                <w:color w:val="000000" w:themeColor="text1"/>
                <w:sz w:val="28"/>
                <w:szCs w:val="28"/>
                <w:highlight w:val="none"/>
              </w:rPr>
            </w:r>
            <w:r>
              <w:rPr>
                <w:color w:val="000000" w:themeColor="text1"/>
                <w:highlight w:val="none"/>
              </w:rPr>
            </w:r>
          </w:p>
        </w:tc>
        <w:tc>
          <w:tcPr>
            <w:tcW w:w="1784" w:type="dxa"/>
            <w:vAlign w:val="center"/>
            <w:textDirection w:val="lrTb"/>
            <w:noWrap w:val="false"/>
          </w:tcPr>
          <w:p>
            <w:pPr>
              <w:jc w:val="center"/>
              <w:spacing w:line="560" w:lineRule="exact"/>
              <w:rPr>
                <w:rFonts w:ascii="宋体" w:hAnsi="宋体" w:eastAsia="宋体" w:cs="Times New Roman"/>
                <w:color w:val="000000" w:themeColor="text1"/>
                <w:sz w:val="28"/>
                <w:szCs w:val="28"/>
                <w:highlight w:val="none"/>
              </w:rPr>
            </w:pPr>
            <w:r>
              <w:rPr>
                <w:rFonts w:ascii="宋体" w:hAnsi="宋体" w:eastAsia="宋体" w:cs="Times New Roman"/>
                <w:color w:val="000000" w:themeColor="text1"/>
                <w:sz w:val="28"/>
                <w:szCs w:val="28"/>
                <w:highlight w:val="none"/>
              </w:rPr>
            </w:r>
            <w:r>
              <w:rPr>
                <w:color w:val="000000" w:themeColor="text1"/>
                <w:highlight w:val="none"/>
              </w:rPr>
            </w:r>
          </w:p>
        </w:tc>
      </w:tr>
    </w:tbl>
    <w:p>
      <w:pPr>
        <w:spacing w:line="560" w:lineRule="exact"/>
        <w:rPr>
          <w:rFonts w:ascii="仿宋" w:hAnsi="仿宋" w:eastAsia="仿宋" w:cs="仿宋_GB2312"/>
          <w:b/>
          <w:color w:val="000000" w:themeColor="text1"/>
          <w:sz w:val="44"/>
          <w:szCs w:val="44"/>
          <w:highlight w:val="none"/>
        </w:rPr>
      </w:pPr>
      <w:r>
        <w:rPr>
          <w:rFonts w:ascii="仿宋" w:hAnsi="仿宋" w:eastAsia="仿宋" w:cs="仿宋_GB2312"/>
          <w:b/>
          <w:color w:val="000000" w:themeColor="text1"/>
          <w:sz w:val="44"/>
          <w:szCs w:val="44"/>
          <w:highlight w:val="none"/>
        </w:rPr>
      </w:r>
      <w:r>
        <w:rPr>
          <w:color w:val="000000" w:themeColor="text1"/>
          <w:highlight w:val="none"/>
        </w:rPr>
      </w:r>
    </w:p>
    <w:p>
      <w:pPr>
        <w:jc w:val="center"/>
        <w:spacing w:line="560" w:lineRule="exact"/>
        <w:rPr>
          <w:rFonts w:ascii="仿宋" w:hAnsi="仿宋" w:eastAsia="仿宋" w:cs="仿宋_GB2312"/>
          <w:b/>
          <w:color w:val="000000" w:themeColor="text1"/>
          <w:sz w:val="44"/>
          <w:szCs w:val="44"/>
          <w:highlight w:val="none"/>
        </w:rPr>
      </w:pPr>
      <w:r>
        <w:rPr>
          <w:rFonts w:ascii="仿宋" w:hAnsi="仿宋" w:eastAsia="仿宋" w:cs="仿宋_GB2312"/>
          <w:b/>
          <w:color w:val="000000" w:themeColor="text1"/>
          <w:sz w:val="44"/>
          <w:szCs w:val="44"/>
          <w:highlight w:val="none"/>
        </w:rPr>
      </w:r>
      <w:r>
        <w:rPr>
          <w:color w:val="000000" w:themeColor="text1"/>
          <w:highlight w:val="none"/>
        </w:rPr>
      </w:r>
    </w:p>
    <w:p>
      <w:pPr>
        <w:ind w:right="530"/>
        <w:jc w:val="right"/>
        <w:spacing w:after="100" w:afterAutospacing="1"/>
        <w:rPr>
          <w:rFonts w:ascii="仿宋_GB2312" w:hAnsi="Times New Roman" w:eastAsia="仿宋_GB2312" w:cs="Times New Roman"/>
          <w:color w:val="000000" w:themeColor="text1"/>
          <w:sz w:val="28"/>
          <w:szCs w:val="28"/>
          <w:highlight w:val="none"/>
        </w:rPr>
      </w:pPr>
      <w:r>
        <w:rPr>
          <w:rFonts w:ascii="仿宋_GB2312" w:hAnsi="Times New Roman" w:eastAsia="仿宋_GB2312" w:cs="Times New Roman"/>
          <w:color w:val="000000" w:themeColor="text1"/>
          <w:sz w:val="28"/>
          <w:szCs w:val="28"/>
          <w:highlight w:val="none"/>
        </w:rPr>
      </w:r>
      <w:r>
        <w:rPr>
          <w:color w:val="000000" w:themeColor="text1"/>
          <w:highlight w:val="none"/>
        </w:rPr>
      </w:r>
    </w:p>
    <w:p>
      <w:pPr>
        <w:jc w:val="center"/>
        <w:rPr>
          <w:rFonts w:ascii="仿宋_GB2312" w:hAnsi="Times New Roman" w:eastAsia="仿宋_GB2312" w:cs="Times New Roman"/>
          <w:color w:val="000000" w:themeColor="text1"/>
          <w:sz w:val="28"/>
          <w:szCs w:val="28"/>
          <w:highlight w:val="none"/>
        </w:rPr>
      </w:pPr>
      <w:r>
        <w:rPr>
          <w:rFonts w:hint="eastAsia" w:ascii="仿宋_GB2312" w:hAnsi="Times New Roman" w:eastAsia="仿宋_GB2312" w:cs="Times New Roman"/>
          <w:color w:val="000000" w:themeColor="text1"/>
          <w:sz w:val="28"/>
          <w:szCs w:val="28"/>
          <w:highlight w:val="none"/>
        </w:rPr>
        <w:t xml:space="preserve">             供应商全称（加盖CA电子公章）：</w:t>
      </w:r>
      <w:r>
        <w:rPr>
          <w:color w:val="000000" w:themeColor="text1"/>
          <w:highlight w:val="none"/>
        </w:rPr>
      </w:r>
    </w:p>
    <w:p>
      <w:pPr>
        <w:ind w:right="1120"/>
        <w:jc w:val="center"/>
        <w:rPr>
          <w:rFonts w:ascii="仿宋_GB2312" w:hAnsi="Times New Roman" w:eastAsia="仿宋_GB2312" w:cs="Times New Roman"/>
          <w:bCs/>
          <w:color w:val="000000" w:themeColor="text1"/>
          <w:sz w:val="28"/>
          <w:szCs w:val="28"/>
          <w:highlight w:val="none"/>
        </w:rPr>
      </w:pPr>
      <w:r>
        <w:rPr>
          <w:rFonts w:hint="eastAsia" w:ascii="仿宋_GB2312" w:hAnsi="Times New Roman" w:eastAsia="仿宋_GB2312" w:cs="Times New Roman"/>
          <w:bCs/>
          <w:color w:val="000000" w:themeColor="text1"/>
          <w:sz w:val="28"/>
          <w:szCs w:val="28"/>
          <w:highlight w:val="none"/>
        </w:rPr>
        <w:t xml:space="preserve">      法定代表人或法定代表人授权代表（签字或盖章）：</w:t>
      </w:r>
      <w:r>
        <w:rPr>
          <w:color w:val="000000" w:themeColor="text1"/>
          <w:highlight w:val="none"/>
        </w:rPr>
      </w:r>
    </w:p>
    <w:p>
      <w:pPr>
        <w:ind w:right="1120"/>
        <w:jc w:val="center"/>
        <w:rPr>
          <w:rFonts w:ascii="仿宋" w:hAnsi="仿宋" w:eastAsia="仿宋" w:cs="黑体"/>
          <w:b/>
          <w:bCs/>
          <w:i/>
          <w:color w:val="000000" w:themeColor="text1"/>
          <w:sz w:val="28"/>
          <w:szCs w:val="28"/>
          <w:highlight w:val="none"/>
          <w:u w:val="single"/>
        </w:rPr>
      </w:pPr>
      <w:r>
        <w:rPr>
          <w:rFonts w:hint="eastAsia" w:ascii="仿宋_GB2312" w:hAnsi="Times New Roman" w:eastAsia="仿宋_GB2312" w:cs="Times New Roman"/>
          <w:color w:val="000000" w:themeColor="text1"/>
          <w:sz w:val="28"/>
          <w:szCs w:val="28"/>
          <w:highlight w:val="none"/>
        </w:rPr>
        <w:t xml:space="preserve">                                         日  期：</w:t>
      </w:r>
      <w:r>
        <w:rPr>
          <w:color w:val="000000" w:themeColor="text1"/>
          <w:highlight w:val="none"/>
        </w:rPr>
      </w:r>
    </w:p>
    <w:p>
      <w:pPr>
        <w:jc w:val="center"/>
        <w:rPr>
          <w:color w:val="000000" w:themeColor="text1"/>
          <w:highlight w:val="none"/>
        </w:rPr>
      </w:pPr>
      <w:r>
        <w:rPr>
          <w:color w:val="000000" w:themeColor="text1"/>
          <w:highlight w:val="none"/>
        </w:rPr>
      </w:r>
      <w:r>
        <w:rPr>
          <w:color w:val="000000" w:themeColor="text1"/>
          <w:highlight w:val="none"/>
        </w:rPr>
      </w:r>
    </w:p>
    <w:p>
      <w:pPr>
        <w:pStyle w:val="727"/>
        <w:spacing w:before="0" w:after="0" w:line="520" w:lineRule="exact"/>
        <w:rPr>
          <w:rFonts w:ascii="仿宋" w:hAnsi="仿宋" w:eastAsia="仿宋" w:cs="黑体"/>
          <w:b w:val="0"/>
          <w:bCs w:val="0"/>
          <w:i/>
          <w:color w:val="000000" w:themeColor="text1"/>
          <w:sz w:val="28"/>
          <w:szCs w:val="28"/>
          <w:highlight w:val="none"/>
          <w:u w:val="single"/>
        </w:rPr>
      </w:pPr>
      <w:r>
        <w:rPr>
          <w:rFonts w:ascii="仿宋" w:hAnsi="仿宋" w:eastAsia="仿宋" w:cs="黑体"/>
          <w:b w:val="0"/>
          <w:bCs w:val="0"/>
          <w:i/>
          <w:color w:val="000000" w:themeColor="text1"/>
          <w:sz w:val="28"/>
          <w:szCs w:val="28"/>
          <w:highlight w:val="none"/>
          <w:u w:val="single"/>
        </w:rPr>
      </w:r>
      <w:r>
        <w:rPr>
          <w:color w:val="000000" w:themeColor="text1"/>
          <w:highlight w:val="none"/>
        </w:rPr>
      </w:r>
    </w:p>
    <w:p>
      <w:pPr>
        <w:rPr>
          <w:rFonts w:ascii="仿宋" w:hAnsi="仿宋" w:eastAsia="仿宋" w:cs="黑体"/>
          <w:i/>
          <w:color w:val="000000" w:themeColor="text1"/>
          <w:sz w:val="28"/>
          <w:szCs w:val="28"/>
          <w:highlight w:val="none"/>
          <w:u w:val="single"/>
        </w:rPr>
      </w:pPr>
      <w:r>
        <w:rPr>
          <w:rFonts w:ascii="仿宋" w:hAnsi="仿宋" w:eastAsia="仿宋" w:cs="黑体"/>
          <w:i/>
          <w:color w:val="000000" w:themeColor="text1"/>
          <w:sz w:val="28"/>
          <w:szCs w:val="28"/>
          <w:highlight w:val="none"/>
          <w:u w:val="single"/>
        </w:rPr>
      </w:r>
      <w:r>
        <w:rPr>
          <w:color w:val="000000" w:themeColor="text1"/>
          <w:highlight w:val="none"/>
        </w:rPr>
      </w:r>
    </w:p>
    <w:p>
      <w:pPr>
        <w:pStyle w:val="738"/>
        <w:rPr>
          <w:rFonts w:ascii="仿宋" w:hAnsi="仿宋" w:eastAsia="仿宋" w:cs="黑体"/>
          <w:i/>
          <w:color w:val="000000" w:themeColor="text1"/>
          <w:sz w:val="28"/>
          <w:szCs w:val="28"/>
          <w:highlight w:val="none"/>
          <w:u w:val="single"/>
        </w:rPr>
      </w:pPr>
      <w:r>
        <w:rPr>
          <w:rFonts w:ascii="仿宋" w:hAnsi="仿宋" w:eastAsia="仿宋" w:cs="黑体"/>
          <w:i/>
          <w:color w:val="000000" w:themeColor="text1"/>
          <w:sz w:val="28"/>
          <w:szCs w:val="28"/>
          <w:highlight w:val="none"/>
          <w:u w:val="single"/>
        </w:rPr>
      </w:r>
      <w:r>
        <w:rPr>
          <w:color w:val="000000" w:themeColor="text1"/>
          <w:highlight w:val="none"/>
        </w:rPr>
      </w:r>
    </w:p>
    <w:p>
      <w:pPr>
        <w:rPr>
          <w:rFonts w:ascii="仿宋" w:hAnsi="仿宋" w:eastAsia="仿宋" w:cs="黑体"/>
          <w:i/>
          <w:color w:val="000000" w:themeColor="text1"/>
          <w:sz w:val="28"/>
          <w:szCs w:val="28"/>
          <w:highlight w:val="none"/>
          <w:u w:val="single"/>
        </w:rPr>
      </w:pPr>
      <w:r>
        <w:rPr>
          <w:rFonts w:ascii="仿宋" w:hAnsi="仿宋" w:eastAsia="仿宋" w:cs="黑体"/>
          <w:i/>
          <w:color w:val="000000" w:themeColor="text1"/>
          <w:sz w:val="28"/>
          <w:szCs w:val="28"/>
          <w:highlight w:val="none"/>
          <w:u w:val="single"/>
        </w:rPr>
      </w:r>
      <w:r>
        <w:rPr>
          <w:color w:val="000000" w:themeColor="text1"/>
          <w:highlight w:val="none"/>
        </w:rPr>
      </w:r>
    </w:p>
    <w:p>
      <w:pPr>
        <w:pStyle w:val="738"/>
        <w:rPr>
          <w:rFonts w:ascii="仿宋" w:hAnsi="仿宋" w:eastAsia="仿宋" w:cs="黑体"/>
          <w:i/>
          <w:color w:val="000000" w:themeColor="text1"/>
          <w:sz w:val="28"/>
          <w:szCs w:val="28"/>
          <w:highlight w:val="none"/>
          <w:u w:val="single"/>
        </w:rPr>
      </w:pPr>
      <w:r>
        <w:rPr>
          <w:rFonts w:ascii="仿宋" w:hAnsi="仿宋" w:eastAsia="仿宋" w:cs="黑体"/>
          <w:i/>
          <w:color w:val="000000" w:themeColor="text1"/>
          <w:sz w:val="28"/>
          <w:szCs w:val="28"/>
          <w:highlight w:val="none"/>
          <w:u w:val="single"/>
        </w:rPr>
      </w:r>
      <w:r>
        <w:rPr>
          <w:color w:val="000000" w:themeColor="text1"/>
          <w:highlight w:val="none"/>
        </w:rPr>
      </w:r>
    </w:p>
    <w:p>
      <w:pPr>
        <w:rPr>
          <w:rFonts w:ascii="仿宋" w:hAnsi="仿宋" w:eastAsia="仿宋" w:cs="黑体"/>
          <w:i/>
          <w:color w:val="000000" w:themeColor="text1"/>
          <w:sz w:val="28"/>
          <w:szCs w:val="28"/>
          <w:highlight w:val="none"/>
          <w:u w:val="single"/>
        </w:rPr>
      </w:pPr>
      <w:r>
        <w:rPr>
          <w:rFonts w:ascii="仿宋" w:hAnsi="仿宋" w:eastAsia="仿宋" w:cs="黑体"/>
          <w:i/>
          <w:color w:val="000000" w:themeColor="text1"/>
          <w:sz w:val="28"/>
          <w:szCs w:val="28"/>
          <w:highlight w:val="none"/>
          <w:u w:val="single"/>
        </w:rPr>
      </w:r>
      <w:r>
        <w:rPr>
          <w:color w:val="000000" w:themeColor="text1"/>
          <w:highlight w:val="none"/>
        </w:rPr>
      </w:r>
    </w:p>
    <w:p>
      <w:pPr>
        <w:pStyle w:val="738"/>
        <w:rPr>
          <w:rFonts w:ascii="仿宋" w:hAnsi="仿宋" w:eastAsia="仿宋" w:cs="黑体"/>
          <w:i/>
          <w:color w:val="000000" w:themeColor="text1"/>
          <w:sz w:val="28"/>
          <w:szCs w:val="28"/>
          <w:highlight w:val="none"/>
          <w:u w:val="single"/>
        </w:rPr>
      </w:pPr>
      <w:r>
        <w:rPr>
          <w:rFonts w:ascii="仿宋" w:hAnsi="仿宋" w:eastAsia="仿宋" w:cs="黑体"/>
          <w:i/>
          <w:color w:val="000000" w:themeColor="text1"/>
          <w:sz w:val="28"/>
          <w:szCs w:val="28"/>
          <w:highlight w:val="none"/>
          <w:u w:val="single"/>
        </w:rPr>
      </w:r>
      <w:r>
        <w:rPr>
          <w:color w:val="000000" w:themeColor="text1"/>
          <w:highlight w:val="none"/>
        </w:rPr>
      </w:r>
    </w:p>
    <w:p>
      <w:pPr>
        <w:rPr>
          <w:rFonts w:ascii="仿宋" w:hAnsi="仿宋" w:eastAsia="仿宋" w:cs="黑体"/>
          <w:i/>
          <w:color w:val="000000" w:themeColor="text1"/>
          <w:sz w:val="28"/>
          <w:szCs w:val="28"/>
          <w:highlight w:val="none"/>
          <w:u w:val="single"/>
        </w:rPr>
      </w:pPr>
      <w:r>
        <w:rPr>
          <w:rFonts w:ascii="仿宋" w:hAnsi="仿宋" w:eastAsia="仿宋" w:cs="黑体"/>
          <w:i/>
          <w:color w:val="000000" w:themeColor="text1"/>
          <w:sz w:val="28"/>
          <w:szCs w:val="28"/>
          <w:highlight w:val="none"/>
          <w:u w:val="single"/>
        </w:rPr>
      </w:r>
      <w:r>
        <w:rPr>
          <w:color w:val="000000" w:themeColor="text1"/>
          <w:highlight w:val="none"/>
        </w:rPr>
      </w:r>
    </w:p>
    <w:p>
      <w:pPr>
        <w:pStyle w:val="738"/>
        <w:rPr>
          <w:rFonts w:ascii="仿宋" w:hAnsi="仿宋" w:eastAsia="仿宋" w:cs="黑体"/>
          <w:i/>
          <w:color w:val="000000" w:themeColor="text1"/>
          <w:sz w:val="28"/>
          <w:szCs w:val="28"/>
          <w:highlight w:val="none"/>
          <w:u w:val="single"/>
        </w:rPr>
      </w:pPr>
      <w:r>
        <w:rPr>
          <w:rFonts w:ascii="仿宋" w:hAnsi="仿宋" w:eastAsia="仿宋" w:cs="黑体"/>
          <w:i/>
          <w:color w:val="000000" w:themeColor="text1"/>
          <w:sz w:val="28"/>
          <w:szCs w:val="28"/>
          <w:highlight w:val="none"/>
          <w:u w:val="single"/>
        </w:rPr>
      </w:r>
      <w:r>
        <w:rPr>
          <w:color w:val="000000" w:themeColor="text1"/>
          <w:highlight w:val="none"/>
        </w:rPr>
      </w:r>
    </w:p>
    <w:p>
      <w:pPr>
        <w:pStyle w:val="727"/>
        <w:spacing w:before="0" w:after="0" w:line="520" w:lineRule="exact"/>
        <w:rPr>
          <w:rFonts w:ascii="仿宋" w:hAnsi="仿宋" w:eastAsia="仿宋" w:cs="黑体"/>
          <w:b w:val="0"/>
          <w:bCs w:val="0"/>
          <w:i/>
          <w:color w:val="000000" w:themeColor="text1"/>
          <w:sz w:val="28"/>
          <w:szCs w:val="28"/>
          <w:highlight w:val="none"/>
          <w:u w:val="single"/>
        </w:rPr>
      </w:pPr>
      <w:r>
        <w:rPr>
          <w:rFonts w:ascii="仿宋" w:hAnsi="仿宋" w:eastAsia="仿宋" w:cs="黑体"/>
          <w:b w:val="0"/>
          <w:bCs w:val="0"/>
          <w:i/>
          <w:color w:val="000000" w:themeColor="text1"/>
          <w:sz w:val="28"/>
          <w:szCs w:val="28"/>
          <w:highlight w:val="none"/>
          <w:u w:val="single"/>
        </w:rPr>
      </w:r>
      <w:r>
        <w:rPr>
          <w:color w:val="000000" w:themeColor="text1"/>
          <w:highlight w:val="none"/>
        </w:rPr>
      </w:r>
    </w:p>
    <w:p>
      <w:pPr>
        <w:pStyle w:val="727"/>
        <w:spacing w:before="0" w:after="0" w:line="520" w:lineRule="exact"/>
        <w:rPr>
          <w:rFonts w:ascii="仿宋" w:hAnsi="仿宋" w:eastAsia="仿宋" w:cs="黑体"/>
          <w:b w:val="0"/>
          <w:bCs w:val="0"/>
          <w:i/>
          <w:color w:val="000000" w:themeColor="text1"/>
          <w:sz w:val="28"/>
          <w:szCs w:val="28"/>
          <w:highlight w:val="none"/>
          <w:u w:val="single"/>
        </w:rPr>
      </w:pPr>
      <w:r>
        <w:rPr>
          <w:rFonts w:ascii="仿宋" w:hAnsi="仿宋" w:eastAsia="仿宋" w:cs="黑体"/>
          <w:b w:val="0"/>
          <w:bCs w:val="0"/>
          <w:i/>
          <w:color w:val="000000" w:themeColor="text1"/>
          <w:sz w:val="28"/>
          <w:szCs w:val="28"/>
          <w:highlight w:val="none"/>
          <w:u w:val="single"/>
        </w:rPr>
      </w:r>
      <w:r>
        <w:rPr>
          <w:color w:val="000000" w:themeColor="text1"/>
          <w:highlight w:val="none"/>
        </w:rPr>
      </w:r>
    </w:p>
    <w:p>
      <w:pPr>
        <w:rPr>
          <w:rFonts w:ascii="仿宋" w:hAnsi="仿宋" w:eastAsia="仿宋" w:cs="黑体"/>
          <w:i/>
          <w:color w:val="000000" w:themeColor="text1"/>
          <w:sz w:val="28"/>
          <w:szCs w:val="28"/>
          <w:highlight w:val="none"/>
          <w:u w:val="single"/>
        </w:rPr>
      </w:pPr>
      <w:r>
        <w:rPr>
          <w:rFonts w:ascii="仿宋" w:hAnsi="仿宋" w:eastAsia="仿宋" w:cs="黑体"/>
          <w:i/>
          <w:color w:val="000000" w:themeColor="text1"/>
          <w:sz w:val="28"/>
          <w:szCs w:val="28"/>
          <w:highlight w:val="none"/>
          <w:u w:val="single"/>
        </w:rPr>
      </w:r>
      <w:r>
        <w:rPr>
          <w:color w:val="000000" w:themeColor="text1"/>
          <w:highlight w:val="none"/>
        </w:rPr>
      </w:r>
    </w:p>
    <w:p>
      <w:pPr>
        <w:pStyle w:val="738"/>
        <w:rPr>
          <w:color w:val="000000" w:themeColor="text1"/>
          <w:highlight w:val="none"/>
        </w:rPr>
      </w:pPr>
      <w:r>
        <w:rPr>
          <w:color w:val="000000" w:themeColor="text1"/>
          <w:highlight w:val="none"/>
        </w:rPr>
      </w:r>
      <w:r>
        <w:rPr>
          <w:color w:val="000000" w:themeColor="text1"/>
          <w:highlight w:val="none"/>
        </w:rPr>
      </w:r>
    </w:p>
    <w:p>
      <w:pPr>
        <w:pStyle w:val="727"/>
        <w:jc w:val="center"/>
        <w:spacing w:before="0" w:after="0" w:line="520" w:lineRule="exact"/>
        <w:rPr>
          <w:rFonts w:ascii="仿宋" w:hAnsi="仿宋" w:eastAsia="仿宋" w:cs="仿宋_GB2312"/>
          <w:bCs w:val="0"/>
          <w:i/>
          <w:color w:val="000000" w:themeColor="text1"/>
          <w:sz w:val="28"/>
          <w:szCs w:val="28"/>
          <w:highlight w:val="none"/>
          <w:u w:val="single"/>
        </w:rPr>
      </w:pPr>
      <w:r>
        <w:rPr>
          <w:rFonts w:hint="eastAsia" w:ascii="仿宋" w:hAnsi="仿宋" w:eastAsia="仿宋" w:cs="黑体"/>
          <w:b w:val="0"/>
          <w:bCs w:val="0"/>
          <w:i/>
          <w:color w:val="000000" w:themeColor="text1"/>
          <w:sz w:val="28"/>
          <w:szCs w:val="28"/>
          <w:highlight w:val="none"/>
          <w:u w:val="single"/>
        </w:rPr>
        <w:t xml:space="preserve">二、响应函</w:t>
      </w:r>
      <w:r>
        <w:rPr>
          <w:color w:val="000000" w:themeColor="text1"/>
          <w:highlight w:val="none"/>
        </w:rPr>
      </w:r>
    </w:p>
    <w:p>
      <w:pPr>
        <w:pStyle w:val="967"/>
        <w:ind w:firstLine="0"/>
        <w:spacing w:before="0" w:after="0" w:line="520" w:lineRule="exact"/>
        <w:rPr>
          <w:rFonts w:ascii="仿宋" w:hAnsi="仿宋" w:eastAsia="仿宋" w:cs="仿宋_GB2312"/>
          <w:b/>
          <w:bCs/>
          <w:color w:val="000000" w:themeColor="text1"/>
          <w:sz w:val="28"/>
          <w:szCs w:val="28"/>
          <w:highlight w:val="none"/>
        </w:rPr>
      </w:pPr>
      <w:r>
        <w:rPr>
          <w:rFonts w:ascii="仿宋" w:hAnsi="仿宋" w:eastAsia="仿宋" w:cs="仿宋_GB2312"/>
          <w:b/>
          <w:bCs/>
          <w:color w:val="000000" w:themeColor="text1"/>
          <w:sz w:val="28"/>
          <w:szCs w:val="28"/>
          <w:highlight w:val="none"/>
        </w:rPr>
      </w:r>
      <w:r>
        <w:rPr>
          <w:color w:val="000000" w:themeColor="text1"/>
          <w:highlight w:val="none"/>
        </w:rPr>
      </w:r>
    </w:p>
    <w:p>
      <w:pPr>
        <w:pStyle w:val="967"/>
        <w:ind w:firstLine="0"/>
        <w:spacing w:before="0" w:after="0" w:line="520" w:lineRule="exact"/>
        <w:rPr>
          <w:rFonts w:ascii="仿宋" w:hAnsi="仿宋" w:eastAsia="仿宋" w:cs="仿宋_GB2312"/>
          <w:b/>
          <w:bCs/>
          <w:color w:val="000000" w:themeColor="text1"/>
          <w:sz w:val="28"/>
          <w:szCs w:val="28"/>
          <w:highlight w:val="none"/>
        </w:rPr>
      </w:pPr>
      <w:r>
        <w:rPr>
          <w:rFonts w:hint="eastAsia" w:ascii="仿宋" w:hAnsi="仿宋" w:eastAsia="仿宋" w:cs="仿宋_GB2312"/>
          <w:b/>
          <w:bCs/>
          <w:color w:val="000000" w:themeColor="text1"/>
          <w:sz w:val="28"/>
          <w:szCs w:val="28"/>
          <w:highlight w:val="none"/>
        </w:rPr>
        <w:t xml:space="preserve">致：兴化国投项目管理有限公司</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根据贵方的</w:t>
      </w:r>
      <w:r>
        <w:rPr>
          <w:rFonts w:hint="eastAsia" w:ascii="仿宋" w:hAnsi="仿宋" w:eastAsia="仿宋" w:cs="仿宋_GB2312"/>
          <w:color w:val="000000" w:themeColor="text1"/>
          <w:sz w:val="28"/>
          <w:szCs w:val="28"/>
          <w:highlight w:val="none"/>
          <w:u w:val="single"/>
        </w:rPr>
        <w:t xml:space="preserve">*********</w:t>
      </w:r>
      <w:r>
        <w:rPr>
          <w:rFonts w:hint="eastAsia" w:ascii="仿宋" w:hAnsi="仿宋" w:eastAsia="仿宋" w:cs="仿宋_GB2312"/>
          <w:color w:val="000000" w:themeColor="text1"/>
          <w:sz w:val="28"/>
          <w:szCs w:val="28"/>
          <w:highlight w:val="none"/>
        </w:rPr>
        <w:t xml:space="preserve">号框架协议采购征集文件，正式授权下述签字人</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(姓名)代表我方</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（供应商的名称），全权处理本次项目的有关事宜。</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据此函，</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(姓名)签字</w:t>
      </w:r>
      <w:r>
        <w:rPr>
          <w:rFonts w:hint="eastAsia" w:ascii="仿宋" w:hAnsi="仿宋" w:eastAsia="仿宋" w:cs="仿宋_GB2312"/>
          <w:color w:val="000000" w:themeColor="text1"/>
          <w:sz w:val="28"/>
          <w:szCs w:val="28"/>
          <w:highlight w:val="none"/>
        </w:rPr>
        <w:t xml:space="preserve">人兹宣布</w:t>
      </w:r>
      <w:r>
        <w:rPr>
          <w:rFonts w:hint="eastAsia" w:ascii="仿宋" w:hAnsi="仿宋" w:eastAsia="仿宋" w:cs="仿宋_GB2312"/>
          <w:color w:val="000000" w:themeColor="text1"/>
          <w:sz w:val="28"/>
          <w:szCs w:val="28"/>
          <w:highlight w:val="none"/>
        </w:rPr>
        <w:t xml:space="preserve">同意如下：</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1.按征集文件规定的各项要求，向采购人提供所需货物与服务。</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2.我们完全理解采购人不一定将采购合同授予协议价格最低的供应商。</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3.我们已详细审核全部征集文件及其有效补充文件，我们知道必须放弃提出含糊不清或误解问题的权利。</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4.我们同意从规定的响应文件开启日期起遵循本响应文件，并在规定的响应文件有效期期满之前均具有约束力。</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5.同意向贵方提供贵方可能另外要求的与本次采购活动有关的任何证据或资料，并保证我方已提供和将要提供的文件是真实的、准确的。</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6.一旦我方成为入围供应商,我方将根据征集文件的规定，严格履行合同的责任和义务,并保证在征集文件规定的时间完成项目，交付采购人验收、使用。</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7.与本次采购活动有关的正式通讯地址为：</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地址</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      邮编</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电话</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    传真</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供应商开户行</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  账户</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 </w:t>
      </w:r>
      <w:r>
        <w:rPr>
          <w:color w:val="000000" w:themeColor="text1"/>
          <w:highlight w:val="none"/>
        </w:rPr>
      </w:r>
    </w:p>
    <w:p>
      <w:pPr>
        <w:ind w:firstLine="392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供应商全称（加盖CA电子公章）：</w:t>
      </w:r>
      <w:r>
        <w:rPr>
          <w:color w:val="000000" w:themeColor="text1"/>
          <w:highlight w:val="none"/>
        </w:rPr>
      </w:r>
    </w:p>
    <w:p>
      <w:pPr>
        <w:ind w:firstLine="19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法定代表人或法定代表人授权代表（签字或盖章）：</w:t>
      </w:r>
      <w:r>
        <w:rPr>
          <w:color w:val="000000" w:themeColor="text1"/>
          <w:highlight w:val="none"/>
        </w:rPr>
      </w:r>
    </w:p>
    <w:p>
      <w:pPr>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日  期：</w:t>
      </w:r>
      <w:r>
        <w:rPr>
          <w:rFonts w:hint="eastAsia" w:ascii="仿宋" w:hAnsi="仿宋" w:eastAsia="仿宋" w:cs="仿宋_GB2312"/>
          <w:b/>
          <w:color w:val="000000" w:themeColor="text1"/>
          <w:sz w:val="28"/>
          <w:szCs w:val="28"/>
          <w:highlight w:val="none"/>
        </w:rPr>
        <w:br w:type="page" w:clear="all"/>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sectPr>
          <w:footerReference w:type="default" r:id="rId10"/>
          <w:footnotePr/>
          <w:endnotePr/>
          <w:type w:val="nextPage"/>
          <w:pgSz w:w="11906" w:h="16838" w:orient="portrait"/>
          <w:pgMar w:top="1701" w:right="1474" w:bottom="1440" w:left="1474" w:header="851" w:footer="992" w:gutter="0"/>
          <w:pgNumType w:start="1"/>
          <w:cols w:num="1" w:sep="0" w:space="0" w:equalWidth="1"/>
          <w:docGrid w:linePitch="360"/>
        </w:sectPr>
      </w:pPr>
      <w:r>
        <w:rPr>
          <w:rFonts w:ascii="仿宋" w:hAnsi="仿宋" w:eastAsia="仿宋" w:cs="黑体"/>
          <w:i/>
          <w:color w:val="000000" w:themeColor="text1"/>
          <w:sz w:val="28"/>
          <w:szCs w:val="28"/>
          <w:highlight w:val="none"/>
          <w:u w:val="singl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三、报价一览表</w:t>
      </w:r>
      <w:r>
        <w:rPr>
          <w:color w:val="000000" w:themeColor="text1"/>
          <w:highlight w:val="none"/>
        </w:rPr>
      </w:r>
    </w:p>
    <w:p>
      <w:pPr>
        <w:pStyle w:val="738"/>
        <w:ind w:left="420" w:firstLine="0"/>
        <w:rPr>
          <w:rFonts w:ascii="仿宋" w:hAnsi="仿宋" w:eastAsia="仿宋" w:cs="仿宋_GB2312"/>
          <w:color w:val="000000" w:themeColor="text1"/>
          <w:highlight w:val="none"/>
        </w:rPr>
      </w:pPr>
      <w:r>
        <w:rPr>
          <w:rFonts w:ascii="仿宋" w:hAnsi="仿宋" w:eastAsia="仿宋" w:cs="仿宋_GB2312"/>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供应商全称（加盖CA电子签章）：</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项目名称：</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项目编号：                           </w:t>
      </w:r>
      <w:r>
        <w:rPr>
          <w:color w:val="000000" w:themeColor="text1"/>
          <w:highlight w:val="none"/>
        </w:rPr>
      </w:r>
    </w:p>
    <w:tbl>
      <w:tblPr>
        <w:tblpPr w:horzAnchor="page" w:tblpXSpec="center" w:vertAnchor="text" w:tblpY="214" w:leftFromText="180" w:topFromText="0" w:rightFromText="180" w:bottomFromText="0"/>
        <w:tblW w:w="9149" w:type="dxa"/>
        <w:jc w:val="center"/>
        <w:tblCellSpacing w:w="0" w:type="dxa"/>
        <w:tblLook w:val="04A0" w:firstRow="1" w:lastRow="0" w:firstColumn="1" w:lastColumn="0" w:noHBand="0" w:noVBand="1"/>
      </w:tblPr>
      <w:tblGrid>
        <w:gridCol w:w="890"/>
        <w:gridCol w:w="1809"/>
        <w:gridCol w:w="3131"/>
        <w:gridCol w:w="1763"/>
        <w:gridCol w:w="1556"/>
      </w:tblGrid>
      <w:tr>
        <w:trPr>
          <w:jc w:val="center"/>
          <w:tblCellSpacing w:w="0" w:type="dxa"/>
          <w:trHeight w:val="106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highlight w:val="none"/>
              </w:rPr>
            </w:pPr>
            <w:r>
              <w:rPr>
                <w:rFonts w:hint="eastAsia" w:ascii="仿宋" w:hAnsi="仿宋" w:eastAsia="仿宋" w:cs="仿宋_GB2312"/>
                <w:b/>
                <w:bCs/>
                <w:color w:val="000000" w:themeColor="text1"/>
                <w:sz w:val="28"/>
                <w:szCs w:val="28"/>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809"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highlight w:val="none"/>
              </w:rPr>
            </w:pPr>
            <w:r>
              <w:rPr>
                <w:rFonts w:hint="eastAsia" w:ascii="仿宋" w:hAnsi="仿宋" w:eastAsia="仿宋" w:cs="仿宋_GB2312"/>
                <w:b/>
                <w:bCs/>
                <w:color w:val="000000" w:themeColor="text1"/>
                <w:sz w:val="28"/>
                <w:szCs w:val="28"/>
                <w:highlight w:val="none"/>
              </w:rPr>
              <w:t xml:space="preserve">报价项</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131"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highlight w:val="none"/>
              </w:rPr>
            </w:pPr>
            <w:r>
              <w:rPr>
                <w:rFonts w:hint="eastAsia" w:ascii="仿宋" w:hAnsi="仿宋" w:eastAsia="仿宋" w:cs="仿宋_GB2312"/>
                <w:b/>
                <w:bCs/>
                <w:color w:val="000000" w:themeColor="text1"/>
                <w:sz w:val="28"/>
                <w:szCs w:val="28"/>
                <w:highlight w:val="none"/>
              </w:rPr>
              <w:t xml:space="preserve">说明</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highlight w:val="none"/>
              </w:rPr>
            </w:pPr>
            <w:r>
              <w:rPr>
                <w:rFonts w:hint="eastAsia" w:ascii="仿宋" w:hAnsi="仿宋" w:eastAsia="仿宋" w:cs="仿宋_GB2312"/>
                <w:b/>
                <w:bCs/>
                <w:color w:val="000000" w:themeColor="text1"/>
                <w:sz w:val="28"/>
                <w:szCs w:val="28"/>
                <w:highlight w:val="none"/>
              </w:rPr>
              <w:t xml:space="preserve">报价单位</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widowControl/>
              <w:rPr>
                <w:rFonts w:ascii="仿宋" w:hAnsi="仿宋" w:eastAsia="仿宋" w:cs="仿宋_GB2312"/>
                <w:b/>
                <w:bCs/>
                <w:color w:val="000000" w:themeColor="text1"/>
                <w:sz w:val="28"/>
                <w:szCs w:val="28"/>
                <w:highlight w:val="none"/>
              </w:rPr>
            </w:pPr>
            <w:r>
              <w:rPr>
                <w:rFonts w:hint="eastAsia" w:ascii="仿宋" w:hAnsi="仿宋" w:eastAsia="仿宋" w:cs="仿宋_GB2312"/>
                <w:b/>
                <w:bCs/>
                <w:color w:val="000000" w:themeColor="text1"/>
                <w:sz w:val="28"/>
                <w:szCs w:val="28"/>
                <w:highlight w:val="none"/>
              </w:rPr>
              <w:t xml:space="preserve">优惠率</w:t>
            </w:r>
            <w:r>
              <w:rPr>
                <w:color w:val="000000" w:themeColor="text1"/>
                <w:highlight w:val="none"/>
              </w:rPr>
            </w:r>
          </w:p>
        </w:tc>
      </w:tr>
      <w:tr>
        <w:trPr>
          <w:jc w:val="center"/>
          <w:tblCellSpacing w:w="0" w:type="dxa"/>
          <w:trHeight w:val="20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jc w:val="center"/>
              <w:spacing w:line="520" w:lineRule="exact"/>
              <w:widowControl/>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09" w:type="dxa"/>
            <w:vAlign w:val="center"/>
            <w:textDirection w:val="lrTb"/>
            <w:noWrap w:val="false"/>
          </w:tcPr>
          <w:p>
            <w:pPr>
              <w:jc w:val="center"/>
              <w:spacing w:line="520" w:lineRule="exact"/>
              <w:widowControl/>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投标优惠率</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131" w:type="dxa"/>
            <w:vAlign w:val="center"/>
            <w:textDirection w:val="lrTb"/>
            <w:noWrap w:val="false"/>
          </w:tcPr>
          <w:p>
            <w:pPr>
              <w:jc w:val="center"/>
              <w:spacing w:line="52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价格下浮比例</w:t>
            </w:r>
            <w:r>
              <w:rPr>
                <w:color w:val="000000" w:themeColor="text1"/>
                <w:highlight w:val="none"/>
              </w:rPr>
            </w:r>
          </w:p>
          <w:p>
            <w:pPr>
              <w:jc w:val="center"/>
              <w:spacing w:line="520" w:lineRule="exact"/>
              <w:widowControl/>
              <w:rPr>
                <w:rFonts w:ascii="仿宋" w:hAnsi="仿宋" w:eastAsia="仿宋" w:cs="仿宋_GB2312"/>
                <w:color w:val="000000" w:themeColor="text1"/>
                <w:sz w:val="28"/>
                <w:szCs w:val="28"/>
                <w:highlight w:val="none"/>
              </w:rPr>
            </w:pPr>
            <w:r>
              <w:rPr>
                <w:rFonts w:hint="eastAsia" w:ascii="仿宋" w:hAnsi="仿宋" w:eastAsia="仿宋"/>
                <w:color w:val="000000" w:themeColor="text1"/>
                <w:sz w:val="28"/>
                <w:szCs w:val="28"/>
                <w:highlight w:val="none"/>
              </w:rPr>
              <w:t xml:space="preserve">(精确到0.01%)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63" w:type="dxa"/>
            <w:vAlign w:val="center"/>
            <w:textDirection w:val="lrTb"/>
            <w:noWrap w:val="false"/>
          </w:tcPr>
          <w:p>
            <w:pPr>
              <w:jc w:val="center"/>
              <w:spacing w:line="520" w:lineRule="exact"/>
              <w:widowControl/>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56" w:type="dxa"/>
            <w:vAlign w:val="center"/>
            <w:textDirection w:val="lrTb"/>
            <w:noWrap w:val="false"/>
          </w:tcPr>
          <w:p>
            <w:pPr>
              <w:jc w:val="center"/>
              <w:spacing w:line="520" w:lineRule="exact"/>
              <w:widowControl/>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tc>
      </w:tr>
    </w:tbl>
    <w:p>
      <w:pPr>
        <w:pStyle w:val="738"/>
        <w:ind w:firstLine="600"/>
        <w:rPr>
          <w:rFonts w:ascii="仿宋" w:hAnsi="仿宋" w:eastAsia="仿宋" w:cs="仿宋_GB2312"/>
          <w:color w:val="000000" w:themeColor="text1"/>
          <w:highlight w:val="none"/>
        </w:rPr>
      </w:pPr>
      <w:r>
        <w:rPr>
          <w:rFonts w:ascii="仿宋" w:hAnsi="仿宋" w:eastAsia="仿宋" w:cs="仿宋_GB2312"/>
          <w:color w:val="000000" w:themeColor="text1"/>
          <w:highlight w:val="none"/>
        </w:rPr>
      </w:r>
      <w:r>
        <w:rPr>
          <w:color w:val="000000" w:themeColor="text1"/>
          <w:highlight w:val="none"/>
        </w:rPr>
      </w:r>
    </w:p>
    <w:p>
      <w:pPr>
        <w:spacing w:line="700" w:lineRule="exact"/>
        <w:rPr>
          <w:rFonts w:ascii="仿宋" w:hAnsi="仿宋" w:eastAsia="仿宋" w:cs="黑体"/>
          <w:i/>
          <w:iCs/>
          <w:color w:val="000000" w:themeColor="text1"/>
          <w:sz w:val="30"/>
          <w:szCs w:val="30"/>
          <w:highlight w:val="none"/>
          <w:u w:val="single"/>
        </w:rPr>
      </w:pPr>
      <w:r>
        <w:rPr>
          <w:rFonts w:hint="eastAsia" w:ascii="仿宋" w:hAnsi="仿宋" w:eastAsia="仿宋" w:cs="黑体"/>
          <w:i/>
          <w:iCs/>
          <w:color w:val="000000" w:themeColor="text1"/>
          <w:sz w:val="30"/>
          <w:szCs w:val="30"/>
          <w:highlight w:val="none"/>
          <w:u w:val="single"/>
        </w:rPr>
        <w:t xml:space="preserve">特别说明：根据本征集文件：第四章采购需求 第七项服务费用约定：本项目执行固定费率，（优惠率统一填报0%）。</w:t>
      </w:r>
      <w:r>
        <w:rPr>
          <w:color w:val="000000" w:themeColor="text1"/>
          <w:highlight w:val="none"/>
        </w:rPr>
      </w:r>
    </w:p>
    <w:p>
      <w:pPr>
        <w:pStyle w:val="738"/>
        <w:ind w:firstLine="60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firstLine="560"/>
        <w:jc w:val="center"/>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日  期：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仿宋_GB2312"/>
          <w:color w:val="000000" w:themeColor="text1"/>
          <w:sz w:val="28"/>
          <w:szCs w:val="28"/>
          <w:highlight w:val="non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四、采购服务报价明细表</w:t>
      </w:r>
      <w:r>
        <w:rPr>
          <w:color w:val="000000" w:themeColor="text1"/>
          <w:highlight w:val="none"/>
        </w:rPr>
      </w:r>
    </w:p>
    <w:p>
      <w:pPr>
        <w:pStyle w:val="738"/>
        <w:ind w:firstLine="0"/>
        <w:jc w:val="center"/>
        <w:rPr>
          <w:rFonts w:ascii="仿宋" w:hAnsi="仿宋" w:eastAsia="仿宋"/>
          <w:color w:val="000000" w:themeColor="text1"/>
          <w:highlight w:val="none"/>
        </w:rPr>
      </w:pPr>
      <w:r>
        <w:rPr>
          <w:rFonts w:hint="eastAsia" w:ascii="仿宋" w:hAnsi="仿宋" w:eastAsia="仿宋"/>
          <w:b/>
          <w:bCs/>
          <w:color w:val="000000" w:themeColor="text1"/>
          <w:sz w:val="28"/>
          <w:szCs w:val="28"/>
          <w:highlight w:val="none"/>
        </w:rPr>
        <w:t xml:space="preserve">（本项目执行固定费率，无报价）</w:t>
      </w:r>
      <w:r>
        <w:rPr>
          <w:color w:val="000000" w:themeColor="text1"/>
          <w:highlight w:val="none"/>
        </w:rPr>
      </w:r>
    </w:p>
    <w:tbl>
      <w:tblPr>
        <w:tblW w:w="9400" w:type="dxa"/>
        <w:jc w:val="center"/>
        <w:tblLayout w:type="fixed"/>
        <w:tblLook w:val="04A0" w:firstRow="1" w:lastRow="0" w:firstColumn="1" w:lastColumn="0" w:noHBand="0" w:noVBand="1"/>
      </w:tblPr>
      <w:tblGrid>
        <w:gridCol w:w="1041"/>
        <w:gridCol w:w="2124"/>
        <w:gridCol w:w="1290"/>
        <w:gridCol w:w="1635"/>
        <w:gridCol w:w="1500"/>
        <w:gridCol w:w="1810"/>
      </w:tblGrid>
      <w:tr>
        <w:trPr>
          <w:jc w:val="center"/>
          <w:trHeight w:val="714"/>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序号</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服务名称</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单位</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数量</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单价（元）</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总价（元）</w:t>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124"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810" w:type="dxa"/>
            <w:vAlign w:val="center"/>
            <w:textDirection w:val="lrTb"/>
            <w:noWrap/>
          </w:tcPr>
          <w:p>
            <w:pPr>
              <w:jc w:val="center"/>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highlight w:val="none"/>
              </w:rPr>
            </w:r>
          </w:p>
        </w:tc>
      </w:tr>
    </w:tbl>
    <w:p>
      <w:pPr>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注：如此表格栏目不够填写，可依照此格式自行扩展、复制。</w:t>
      </w:r>
      <w:r>
        <w:rPr>
          <w:color w:val="000000" w:themeColor="text1"/>
          <w:highlight w:val="none"/>
        </w:rPr>
      </w:r>
    </w:p>
    <w:p>
      <w:pPr>
        <w:ind w:firstLine="3920"/>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3920"/>
        <w:rPr>
          <w:rFonts w:ascii="仿宋" w:hAnsi="仿宋" w:eastAsia="仿宋"/>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供应商全称（加盖CA电子公章）：</w:t>
      </w:r>
      <w:r>
        <w:rPr>
          <w:color w:val="000000" w:themeColor="text1"/>
          <w:highlight w:val="none"/>
        </w:rPr>
      </w:r>
    </w:p>
    <w:p>
      <w:pPr>
        <w:ind w:firstLine="1960"/>
        <w:spacing w:line="58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法定代表人或法定代表人授权代表（签字或盖章）：</w:t>
      </w:r>
      <w:r>
        <w:rPr>
          <w:color w:val="000000" w:themeColor="text1"/>
          <w:highlight w:val="none"/>
        </w:rPr>
      </w:r>
    </w:p>
    <w:p>
      <w:pPr>
        <w:ind w:firstLine="5600"/>
        <w:rPr>
          <w:rFonts w:ascii="仿宋" w:hAnsi="仿宋" w:eastAsia="仿宋" w:cs="仿宋_GB2312"/>
          <w:b/>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日  期：</w:t>
      </w:r>
      <w:r>
        <w:rPr>
          <w:rFonts w:hint="eastAsia" w:ascii="仿宋" w:hAnsi="仿宋" w:eastAsia="仿宋" w:cs="仿宋_GB2312"/>
          <w:b/>
          <w:color w:val="000000" w:themeColor="text1"/>
          <w:sz w:val="28"/>
          <w:szCs w:val="28"/>
          <w:highlight w:val="none"/>
        </w:rPr>
        <w:br w:type="page" w:clear="all"/>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color w:val="000000" w:themeColor="text1"/>
          <w:highlight w:val="none"/>
        </w:rPr>
      </w:r>
      <w:bookmarkStart w:id="343" w:name="_Hlt26671374"/>
      <w:r>
        <w:rPr>
          <w:color w:val="000000" w:themeColor="text1"/>
          <w:highlight w:val="none"/>
        </w:rPr>
      </w:r>
      <w:bookmarkStart w:id="344" w:name="_Hlt26955066"/>
      <w:r>
        <w:rPr>
          <w:color w:val="000000" w:themeColor="text1"/>
          <w:highlight w:val="none"/>
        </w:rPr>
      </w:r>
      <w:bookmarkStart w:id="345" w:name="_格式2__法定代表人授权书"/>
      <w:r>
        <w:rPr>
          <w:color w:val="000000" w:themeColor="text1"/>
          <w:highlight w:val="none"/>
        </w:rPr>
      </w:r>
      <w:bookmarkStart w:id="346" w:name="_Hlt26609389"/>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rFonts w:hint="eastAsia" w:ascii="仿宋" w:hAnsi="仿宋" w:eastAsia="仿宋" w:cs="黑体"/>
          <w:i/>
          <w:color w:val="000000" w:themeColor="text1"/>
          <w:sz w:val="28"/>
          <w:szCs w:val="28"/>
          <w:highlight w:val="none"/>
          <w:u w:val="single"/>
        </w:rPr>
        <w:t xml:space="preserve">五、法人或者其他组织的营业执照等证明文件</w:t>
      </w:r>
      <w:r>
        <w:rPr>
          <w:color w:val="000000" w:themeColor="text1"/>
          <w:highlight w:val="none"/>
        </w:rPr>
      </w:r>
    </w:p>
    <w:p>
      <w:pPr>
        <w:pStyle w:val="738"/>
        <w:ind w:firstLine="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left="420"/>
        <w:spacing w:line="520" w:lineRule="exact"/>
        <w:rPr>
          <w:rFonts w:ascii="仿宋" w:hAnsi="仿宋" w:eastAsia="仿宋" w:cs="仿宋_GB2312"/>
          <w:iCs/>
          <w:color w:val="000000" w:themeColor="text1"/>
          <w:sz w:val="28"/>
          <w:szCs w:val="28"/>
          <w:highlight w:val="none"/>
        </w:rPr>
      </w:pPr>
      <w:r>
        <w:rPr>
          <w:rFonts w:hint="eastAsia" w:ascii="仿宋" w:hAnsi="仿宋" w:eastAsia="仿宋" w:cs="仿宋_GB2312"/>
          <w:iCs/>
          <w:color w:val="000000" w:themeColor="text1"/>
          <w:sz w:val="28"/>
          <w:szCs w:val="28"/>
          <w:highlight w:val="none"/>
        </w:rPr>
        <w:t xml:space="preserve">（注：1.分所或分公司</w:t>
      </w:r>
      <w:r>
        <w:rPr>
          <w:rFonts w:hint="eastAsia" w:ascii="仿宋" w:hAnsi="仿宋" w:eastAsia="仿宋" w:cs="仿宋_GB2312"/>
          <w:color w:val="000000" w:themeColor="text1"/>
          <w:sz w:val="28"/>
          <w:szCs w:val="28"/>
          <w:highlight w:val="none"/>
        </w:rPr>
        <w:t xml:space="preserve">获得</w:t>
      </w:r>
      <w:r>
        <w:rPr>
          <w:rFonts w:hint="eastAsia" w:ascii="仿宋" w:hAnsi="仿宋" w:eastAsia="仿宋" w:cs="仿宋_GB2312"/>
          <w:iCs/>
          <w:color w:val="000000" w:themeColor="text1"/>
          <w:sz w:val="28"/>
          <w:szCs w:val="28"/>
          <w:highlight w:val="none"/>
        </w:rPr>
        <w:t xml:space="preserve">总所、总公司唯一授权参与征集活动，需同时提供授权证明材料、总所或总公司的营业执照、分所或分公司的营业执照。2.证明文件需提供原件扫描件）</w:t>
      </w:r>
      <w:r>
        <w:rPr>
          <w:color w:val="000000" w:themeColor="text1"/>
          <w:highlight w:val="none"/>
        </w:rPr>
      </w:r>
    </w:p>
    <w:p>
      <w:pPr>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br w:type="page" w:clear="all"/>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六、财务状况报告</w:t>
      </w:r>
      <w:r>
        <w:rPr>
          <w:color w:val="000000" w:themeColor="text1"/>
          <w:highlight w:val="none"/>
        </w:rPr>
      </w:r>
    </w:p>
    <w:p>
      <w:pPr>
        <w:pStyle w:val="738"/>
        <w:ind w:firstLine="60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olor w:val="000000" w:themeColor="text1"/>
          <w:sz w:val="28"/>
          <w:szCs w:val="28"/>
          <w:highlight w:val="none"/>
        </w:rPr>
        <w:t xml:space="preserve">1.近六个月中任意一个月的财务状况报告（资产负债表和利润表）扫描件，或经会计师事务所出具的近两年中任意一个年度的审计报告扫描件，或本年度基本开户银行出具的资信证明扫描件</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2.供应</w:t>
      </w:r>
      <w:r>
        <w:rPr>
          <w:rFonts w:hint="eastAsia" w:ascii="仿宋" w:hAnsi="仿宋" w:eastAsia="仿宋" w:cs="仿宋_GB2312"/>
          <w:bCs/>
          <w:color w:val="000000" w:themeColor="text1"/>
          <w:sz w:val="28"/>
          <w:szCs w:val="28"/>
          <w:highlight w:val="none"/>
        </w:rPr>
        <w:t xml:space="preserve">商成立</w:t>
      </w:r>
      <w:r>
        <w:rPr>
          <w:rFonts w:hint="eastAsia" w:ascii="仿宋" w:hAnsi="仿宋" w:eastAsia="仿宋" w:cs="仿宋_GB2312"/>
          <w:bCs/>
          <w:color w:val="000000" w:themeColor="text1"/>
          <w:sz w:val="28"/>
          <w:szCs w:val="28"/>
          <w:highlight w:val="none"/>
        </w:rPr>
        <w:t xml:space="preserve">不满一年无需提供。</w:t>
      </w:r>
      <w:r>
        <w:rPr>
          <w:color w:val="000000" w:themeColor="text1"/>
          <w:highlight w:val="none"/>
        </w:rPr>
      </w:r>
    </w:p>
    <w:p>
      <w:pPr>
        <w:rPr>
          <w:rFonts w:ascii="仿宋" w:hAnsi="仿宋" w:eastAsia="仿宋" w:cs="仿宋_GB2312"/>
          <w:i/>
          <w:color w:val="000000" w:themeColor="text1"/>
          <w:sz w:val="28"/>
          <w:szCs w:val="28"/>
          <w:highlight w:val="none"/>
          <w:u w:val="single"/>
        </w:rPr>
      </w:pPr>
      <w:r>
        <w:rPr>
          <w:rFonts w:hint="eastAsia" w:ascii="仿宋" w:hAnsi="仿宋" w:eastAsia="仿宋" w:cs="仿宋_GB2312"/>
          <w:i/>
          <w:color w:val="000000" w:themeColor="text1"/>
          <w:sz w:val="28"/>
          <w:szCs w:val="28"/>
          <w:highlight w:val="none"/>
          <w:u w:val="single"/>
        </w:rPr>
        <w:br w:type="page" w:clear="all"/>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七、依法缴纳税收和社会保障资金的相关材料</w:t>
      </w:r>
      <w:r>
        <w:rPr>
          <w:color w:val="000000" w:themeColor="text1"/>
          <w:highlight w:val="none"/>
        </w:rPr>
      </w:r>
    </w:p>
    <w:p>
      <w:pPr>
        <w:pStyle w:val="738"/>
        <w:ind w:firstLine="0"/>
        <w:spacing w:line="240" w:lineRule="auto"/>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firstLine="560"/>
        <w:rPr>
          <w:rFonts w:ascii="仿宋" w:hAnsi="仿宋" w:eastAsia="仿宋" w:cs="仿宋_GB2312"/>
          <w:i/>
          <w:color w:val="000000" w:themeColor="text1"/>
          <w:sz w:val="28"/>
          <w:szCs w:val="28"/>
          <w:highlight w:val="none"/>
          <w:u w:val="single"/>
        </w:rPr>
      </w:pPr>
      <w:r>
        <w:rPr>
          <w:rFonts w:hint="eastAsia" w:ascii="仿宋" w:hAnsi="仿宋" w:eastAsia="仿宋"/>
          <w:color w:val="000000" w:themeColor="text1"/>
          <w:sz w:val="28"/>
          <w:szCs w:val="28"/>
          <w:highlight w:val="none"/>
        </w:rPr>
        <w:t xml:space="preserve">近六个月中任意一个月缴纳税收和社会保险的凭据扫描件（依法免税或不需要缴纳社会保障资金的，提供相应证明文件扫描件）</w:t>
      </w:r>
      <w:r>
        <w:rPr>
          <w:rFonts w:hint="eastAsia" w:ascii="仿宋" w:hAnsi="仿宋" w:eastAsia="仿宋" w:cs="仿宋_GB2312"/>
          <w:i/>
          <w:color w:val="000000" w:themeColor="text1"/>
          <w:sz w:val="28"/>
          <w:szCs w:val="28"/>
          <w:highlight w:val="none"/>
          <w:u w:val="single"/>
        </w:rPr>
        <w:br w:type="page" w:clear="all"/>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highlight w:val="none"/>
          <w:u w:val="singl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八、授权书</w:t>
      </w:r>
      <w:r>
        <w:rPr>
          <w:color w:val="000000" w:themeColor="text1"/>
          <w:highlight w:val="none"/>
        </w:rPr>
      </w:r>
    </w:p>
    <w:p>
      <w:pPr>
        <w:rPr>
          <w:rFonts w:ascii="仿宋" w:hAnsi="仿宋" w:eastAsia="仿宋" w:cs="仿宋_GB2312"/>
          <w:color w:val="000000" w:themeColor="text1"/>
          <w:highlight w:val="none"/>
        </w:rPr>
      </w:pPr>
      <w:r>
        <w:rPr>
          <w:rFonts w:ascii="仿宋" w:hAnsi="仿宋" w:eastAsia="仿宋" w:cs="仿宋_GB2312"/>
          <w:color w:val="000000" w:themeColor="text1"/>
          <w:highlight w:val="none"/>
        </w:rPr>
      </w:r>
      <w:r>
        <w:rPr>
          <w:color w:val="000000" w:themeColor="text1"/>
          <w:highlight w:val="none"/>
        </w:rPr>
      </w:r>
    </w:p>
    <w:p>
      <w:pPr>
        <w:spacing w:line="480" w:lineRule="auto"/>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兴化国投项目管理有限公司：</w:t>
      </w:r>
      <w:r>
        <w:rPr>
          <w:color w:val="000000" w:themeColor="text1"/>
          <w:highlight w:val="none"/>
        </w:rPr>
      </w:r>
    </w:p>
    <w:p>
      <w:pPr>
        <w:spacing w:line="58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4"/>
          <w:highlight w:val="none"/>
        </w:rPr>
        <w:t xml:space="preserve">    </w:t>
      </w:r>
      <w:r>
        <w:rPr>
          <w:rFonts w:hint="eastAsia" w:ascii="仿宋" w:hAnsi="仿宋" w:eastAsia="仿宋"/>
          <w:bCs/>
          <w:color w:val="000000" w:themeColor="text1"/>
          <w:sz w:val="28"/>
          <w:szCs w:val="28"/>
          <w:highlight w:val="none"/>
        </w:rPr>
        <w:t xml:space="preserve">  我公司（单位）</w:t>
      </w:r>
      <w:r>
        <w:rPr>
          <w:rFonts w:hint="eastAsia" w:ascii="仿宋" w:hAnsi="仿宋" w:eastAsia="仿宋"/>
          <w:color w:val="000000" w:themeColor="text1"/>
          <w:sz w:val="28"/>
          <w:szCs w:val="28"/>
          <w:highlight w:val="none"/>
          <w:u w:val="single"/>
        </w:rPr>
        <w:t xml:space="preserve">（供应商名称）</w:t>
      </w:r>
      <w:r>
        <w:rPr>
          <w:rFonts w:hint="eastAsia" w:ascii="仿宋" w:hAnsi="仿宋" w:eastAsia="仿宋"/>
          <w:bCs/>
          <w:color w:val="000000" w:themeColor="text1"/>
          <w:sz w:val="28"/>
          <w:szCs w:val="28"/>
          <w:highlight w:val="none"/>
        </w:rPr>
        <w:t xml:space="preserve">系中华人民共和国合法公司，特授权</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（姓名）代表我公司（单位）全权办理针对</w:t>
      </w:r>
      <w:r>
        <w:rPr>
          <w:rFonts w:hint="eastAsia" w:ascii="仿宋" w:hAnsi="仿宋" w:eastAsia="仿宋" w:cs="仿宋_GB2312"/>
          <w:bCs/>
          <w:color w:val="000000" w:themeColor="text1"/>
          <w:sz w:val="28"/>
          <w:szCs w:val="28"/>
          <w:highlight w:val="none"/>
        </w:rPr>
        <w:t xml:space="preserve">本次（</w:t>
      </w:r>
      <w:r>
        <w:rPr>
          <w:rFonts w:hint="eastAsia" w:ascii="仿宋" w:hAnsi="仿宋" w:eastAsia="仿宋" w:cs="仿宋_GB2312"/>
          <w:bCs/>
          <w:color w:val="000000" w:themeColor="text1"/>
          <w:sz w:val="28"/>
          <w:szCs w:val="28"/>
          <w:highlight w:val="none"/>
          <w:u w:val="single"/>
        </w:rPr>
        <w:t xml:space="preserve">   项目名称     </w:t>
      </w:r>
      <w:r>
        <w:rPr>
          <w:rFonts w:hint="eastAsia" w:ascii="仿宋" w:hAnsi="仿宋" w:eastAsia="仿宋" w:cs="仿宋_GB2312"/>
          <w:bCs/>
          <w:color w:val="000000" w:themeColor="text1"/>
          <w:sz w:val="28"/>
          <w:szCs w:val="28"/>
          <w:highlight w:val="none"/>
        </w:rPr>
        <w:t xml:space="preserve">）框架协议项目</w:t>
      </w:r>
      <w:r>
        <w:rPr>
          <w:rFonts w:hint="eastAsia" w:ascii="仿宋" w:hAnsi="仿宋" w:eastAsia="仿宋"/>
          <w:bCs/>
          <w:color w:val="000000" w:themeColor="text1"/>
          <w:sz w:val="28"/>
          <w:szCs w:val="28"/>
          <w:highlight w:val="none"/>
        </w:rPr>
        <w:t xml:space="preserve">的投标、参与开标、评标、签约等具体工作，并签署全部有关的文件、协议及合同。</w:t>
      </w:r>
      <w:r>
        <w:rPr>
          <w:color w:val="000000" w:themeColor="text1"/>
          <w:highlight w:val="none"/>
        </w:rPr>
      </w:r>
    </w:p>
    <w:p>
      <w:pPr>
        <w:ind w:firstLine="560"/>
        <w:spacing w:line="58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我公司（单位）对被授权代表的签名负全部责任。</w:t>
      </w:r>
      <w:r>
        <w:rPr>
          <w:color w:val="000000" w:themeColor="text1"/>
          <w:highlight w:val="none"/>
        </w:rPr>
      </w:r>
    </w:p>
    <w:p>
      <w:pPr>
        <w:ind w:firstLine="560"/>
        <w:spacing w:line="58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在撤销授权的书面通知送达你处以前，本授权书一直有效，被授权代表签署的所有文件（在授权书有效期内签署的）不因授权的撤销而失效。</w:t>
      </w:r>
      <w:r>
        <w:rPr>
          <w:color w:val="000000" w:themeColor="text1"/>
          <w:highlight w:val="none"/>
        </w:rPr>
      </w:r>
    </w:p>
    <w:p>
      <w:pPr>
        <w:ind w:firstLine="560"/>
        <w:spacing w:line="58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被授权代表情况：</w:t>
      </w:r>
      <w:r>
        <w:rPr>
          <w:color w:val="000000" w:themeColor="text1"/>
          <w:highlight w:val="none"/>
        </w:rPr>
      </w:r>
    </w:p>
    <w:p>
      <w:pPr>
        <w:ind w:firstLine="525"/>
        <w:spacing w:line="58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姓名：</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   性别：</w:t>
      </w:r>
      <w:r>
        <w:rPr>
          <w:rFonts w:hint="eastAsia" w:ascii="仿宋" w:hAnsi="仿宋" w:eastAsia="仿宋"/>
          <w:bCs/>
          <w:color w:val="000000" w:themeColor="text1"/>
          <w:sz w:val="28"/>
          <w:szCs w:val="28"/>
          <w:highlight w:val="none"/>
          <w:u w:val="single"/>
        </w:rPr>
        <w:t xml:space="preserve">         </w:t>
      </w:r>
      <w:r>
        <w:rPr>
          <w:rFonts w:hint="eastAsia" w:ascii="仿宋" w:hAnsi="仿宋" w:eastAsia="仿宋"/>
          <w:bCs/>
          <w:color w:val="000000" w:themeColor="text1"/>
          <w:sz w:val="28"/>
          <w:szCs w:val="28"/>
          <w:highlight w:val="none"/>
        </w:rPr>
        <w:t xml:space="preserve">  电话（手机）：</w:t>
      </w:r>
      <w:r>
        <w:rPr>
          <w:rFonts w:hint="eastAsia" w:ascii="仿宋" w:hAnsi="仿宋" w:eastAsia="仿宋"/>
          <w:bCs/>
          <w:color w:val="000000" w:themeColor="text1"/>
          <w:sz w:val="28"/>
          <w:szCs w:val="28"/>
          <w:highlight w:val="none"/>
          <w:u w:val="single"/>
        </w:rPr>
        <w:t xml:space="preserve">         </w:t>
      </w:r>
      <w:r>
        <w:rPr>
          <w:color w:val="000000" w:themeColor="text1"/>
          <w:highlight w:val="none"/>
        </w:rPr>
      </w:r>
    </w:p>
    <w:p>
      <w:pPr>
        <w:ind w:firstLine="3780"/>
        <w:spacing w:line="58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r>
      <w:r>
        <w:rPr>
          <w:color w:val="000000" w:themeColor="text1"/>
          <w:highlight w:val="none"/>
        </w:rPr>
      </w:r>
    </w:p>
    <w:p>
      <w:pPr>
        <w:ind w:firstLine="3780"/>
        <w:spacing w:line="580" w:lineRule="exact"/>
        <w:rPr>
          <w:rFonts w:ascii="仿宋" w:hAnsi="仿宋" w:eastAsia="仿宋"/>
          <w:bCs/>
          <w:color w:val="000000" w:themeColor="text1"/>
          <w:sz w:val="28"/>
          <w:szCs w:val="28"/>
          <w:highlight w:val="none"/>
        </w:rPr>
      </w:pPr>
      <w:r>
        <w:rPr>
          <w:rFonts w:ascii="仿宋" w:hAnsi="仿宋" w:eastAsia="仿宋"/>
          <w:bCs/>
          <w:color w:val="000000" w:themeColor="text1"/>
          <w:sz w:val="28"/>
          <w:szCs w:val="28"/>
          <w:highlight w:val="none"/>
        </w:rPr>
      </w:r>
      <w:r>
        <w:rPr>
          <w:color w:val="000000" w:themeColor="text1"/>
          <w:highlight w:val="none"/>
        </w:rPr>
      </w:r>
    </w:p>
    <w:p>
      <w:pPr>
        <w:ind w:firstLine="480"/>
        <w:rPr>
          <w:rFonts w:ascii="仿宋" w:hAnsi="仿宋" w:eastAsia="仿宋"/>
          <w:bCs/>
          <w:color w:val="000000" w:themeColor="text1"/>
          <w:sz w:val="24"/>
          <w:highlight w:val="none"/>
        </w:rPr>
        <w:outlineLvl w:val="0"/>
      </w:pPr>
      <w:r>
        <w:rPr>
          <w:rFonts w:ascii="仿宋" w:hAnsi="仿宋" w:eastAsia="仿宋"/>
          <w:bCs/>
          <w:color w:val="000000" w:themeColor="text1"/>
          <w:sz w:val="24"/>
          <w:highlight w:val="none"/>
        </w:rPr>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w:t>
      </w:r>
      <w:r>
        <w:rPr>
          <w:color w:val="000000" w:themeColor="text1"/>
          <w:highlight w:val="none"/>
        </w:rPr>
      </w:r>
    </w:p>
    <w:p>
      <w:pPr>
        <w:pStyle w:val="967"/>
        <w:ind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授权单位名称：（加盖CA电子公章）</w:t>
      </w:r>
      <w:r>
        <w:rPr>
          <w:color w:val="000000" w:themeColor="text1"/>
          <w:highlight w:val="none"/>
        </w:rPr>
      </w:r>
    </w:p>
    <w:p>
      <w:pPr>
        <w:pStyle w:val="967"/>
        <w:ind w:left="2520"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w:t>
      </w:r>
      <w:r>
        <w:rPr>
          <w:color w:val="000000" w:themeColor="text1"/>
          <w:highlight w:val="none"/>
        </w:rPr>
      </w:r>
    </w:p>
    <w:p>
      <w:pPr>
        <w:pStyle w:val="967"/>
        <w:ind w:left="2520" w:firstLine="560"/>
        <w:spacing w:before="0" w:after="0"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日期：</w:t>
      </w:r>
      <w:bookmarkStart w:id="347" w:name="_Hlt26955070"/>
      <w:r>
        <w:rPr>
          <w:color w:val="000000" w:themeColor="text1"/>
          <w:highlight w:val="none"/>
        </w:rPr>
      </w:r>
      <w:bookmarkStart w:id="348" w:name="_格式3__银行出具的资信证明"/>
      <w:r>
        <w:rPr>
          <w:color w:val="000000" w:themeColor="text1"/>
          <w:highlight w:val="none"/>
        </w:rPr>
      </w:r>
      <w:bookmarkStart w:id="349" w:name="_Hlt26671380"/>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rFonts w:hint="eastAsia" w:ascii="仿宋" w:hAnsi="仿宋" w:eastAsia="仿宋" w:cs="仿宋_GB2312"/>
          <w:color w:val="000000" w:themeColor="text1"/>
          <w:sz w:val="28"/>
          <w:szCs w:val="28"/>
          <w:highlight w:val="none"/>
        </w:rPr>
        <w:t xml:space="preserve">                                         </w:t>
      </w:r>
      <w:r>
        <w:rPr>
          <w:color w:val="000000" w:themeColor="text1"/>
          <w:highlight w:val="none"/>
        </w:rPr>
      </w:r>
    </w:p>
    <w:p>
      <w:pPr>
        <w:pStyle w:val="740"/>
        <w:ind w:firstLine="560"/>
        <w:spacing w:line="520" w:lineRule="exact"/>
        <w:rPr>
          <w:rFonts w:ascii="仿宋" w:hAnsi="仿宋" w:eastAsia="仿宋" w:cs="仿宋_GB2312"/>
          <w:i/>
          <w:color w:val="000000" w:themeColor="text1"/>
          <w:sz w:val="28"/>
          <w:szCs w:val="28"/>
          <w:highlight w:val="none"/>
          <w:u w:val="single"/>
        </w:rPr>
      </w:pPr>
      <w:r>
        <w:rPr>
          <w:rFonts w:ascii="仿宋" w:hAnsi="仿宋" w:eastAsia="仿宋" w:cs="仿宋_GB2312"/>
          <w:i/>
          <w:color w:val="000000" w:themeColor="text1"/>
          <w:sz w:val="28"/>
          <w:szCs w:val="28"/>
          <w:highlight w:val="none"/>
          <w:u w:val="single"/>
        </w:rPr>
      </w:r>
      <w:r>
        <w:rPr>
          <w:color w:val="000000" w:themeColor="text1"/>
          <w:highlight w:val="none"/>
        </w:rPr>
      </w:r>
    </w:p>
    <w:p>
      <w:pPr>
        <w:pStyle w:val="740"/>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ascii="仿宋" w:hAnsi="仿宋" w:eastAsia="仿宋" w:cs="仿宋_GB2312"/>
          <w:bCs/>
          <w:color w:val="000000" w:themeColor="text1"/>
          <w:sz w:val="28"/>
          <w:szCs w:val="28"/>
          <w:highlight w:val="non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仿宋_GB2312"/>
          <w:color w:val="000000" w:themeColor="text1"/>
          <w:sz w:val="28"/>
          <w:szCs w:val="28"/>
          <w:highlight w:val="none"/>
        </w:rPr>
        <w:br w:type="page" w:clear="all"/>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九、具备履行合同所必需的设备和专业技术能力的书面声明</w:t>
      </w:r>
      <w:r>
        <w:rPr>
          <w:color w:val="000000" w:themeColor="text1"/>
          <w:highlight w:val="none"/>
        </w:rPr>
      </w:r>
    </w:p>
    <w:p>
      <w:pPr>
        <w:pStyle w:val="738"/>
        <w:ind w:firstLine="60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spacing w:line="6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（采购单位名称）：</w:t>
      </w:r>
      <w:r>
        <w:rPr>
          <w:color w:val="000000" w:themeColor="text1"/>
          <w:highlight w:val="none"/>
        </w:rPr>
      </w:r>
    </w:p>
    <w:p>
      <w:pPr>
        <w:ind w:firstLine="732"/>
        <w:spacing w:line="6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我单位  </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 （供应商名称）郑重声明：我公司具备履行本项采购合同所必需的设备和专业技术能力，为履行本项采购合同我单位具备如下主要设备和主要专业技术能力：</w:t>
      </w:r>
      <w:r>
        <w:rPr>
          <w:color w:val="000000" w:themeColor="text1"/>
          <w:highlight w:val="none"/>
        </w:rPr>
      </w:r>
    </w:p>
    <w:p>
      <w:pPr>
        <w:ind w:firstLine="732"/>
        <w:spacing w:line="6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主要设备有：                          。( 若有 )</w:t>
      </w:r>
      <w:r>
        <w:rPr>
          <w:color w:val="000000" w:themeColor="text1"/>
          <w:highlight w:val="none"/>
        </w:rPr>
      </w:r>
    </w:p>
    <w:p>
      <w:pPr>
        <w:ind w:firstLine="732"/>
        <w:spacing w:line="6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主要专业技术能力有：                  。( 若有 )</w:t>
      </w:r>
      <w:r>
        <w:rPr>
          <w:color w:val="000000" w:themeColor="text1"/>
          <w:highlight w:val="none"/>
        </w:rPr>
      </w:r>
    </w:p>
    <w:p>
      <w:pPr>
        <w:ind w:firstLine="732"/>
        <w:spacing w:line="6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w:t>
      </w:r>
      <w:r>
        <w:rPr>
          <w:color w:val="000000" w:themeColor="text1"/>
          <w:highlight w:val="none"/>
        </w:rPr>
      </w:r>
    </w:p>
    <w:p>
      <w:pPr>
        <w:ind w:firstLine="732"/>
        <w:spacing w:line="66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732"/>
        <w:spacing w:line="66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732"/>
        <w:spacing w:line="66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3920"/>
        <w:rPr>
          <w:rFonts w:ascii="仿宋" w:hAnsi="仿宋" w:eastAsia="仿宋"/>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供应商全称（加盖CA电子公章）：</w:t>
      </w:r>
      <w:r>
        <w:rPr>
          <w:color w:val="000000" w:themeColor="text1"/>
          <w:highlight w:val="none"/>
        </w:rPr>
      </w:r>
    </w:p>
    <w:p>
      <w:pPr>
        <w:ind w:firstLine="1960"/>
        <w:spacing w:line="58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法定代表人或法定代表人授权代表（签字或盖章）：</w:t>
      </w:r>
      <w:r>
        <w:rPr>
          <w:color w:val="000000" w:themeColor="text1"/>
          <w:highlight w:val="none"/>
        </w:rPr>
      </w:r>
    </w:p>
    <w:p>
      <w:pPr>
        <w:ind w:firstLine="5726"/>
        <w:spacing w:line="660" w:lineRule="exact"/>
        <w:rPr>
          <w:rFonts w:ascii="仿宋" w:hAnsi="仿宋" w:eastAsia="仿宋"/>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日  期：</w:t>
      </w:r>
      <w:r>
        <w:rPr>
          <w:color w:val="000000" w:themeColor="text1"/>
          <w:highlight w:val="none"/>
        </w:rPr>
      </w:r>
    </w:p>
    <w:p>
      <w:pPr>
        <w:ind w:firstLine="732"/>
        <w:spacing w:line="66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spacing w:line="520" w:lineRule="exact"/>
        <w:rPr>
          <w:rFonts w:ascii="仿宋" w:hAnsi="仿宋" w:eastAsia="仿宋" w:cs="黑体"/>
          <w:i/>
          <w:color w:val="000000" w:themeColor="text1"/>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highlight w:val="none"/>
          <w:u w:val="singl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十、法定代表人身份证扫描件、授权代表身份证扫描件</w:t>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highlight w:val="none"/>
          <w:u w:val="singl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十一、无重大违法记录声明</w:t>
      </w:r>
      <w:r>
        <w:rPr>
          <w:color w:val="000000" w:themeColor="text1"/>
          <w:highlight w:val="none"/>
        </w:rPr>
      </w:r>
    </w:p>
    <w:p>
      <w:pPr>
        <w:spacing w:line="480" w:lineRule="auto"/>
        <w:rPr>
          <w:rFonts w:ascii="仿宋" w:hAnsi="仿宋" w:eastAsia="仿宋"/>
          <w:b/>
          <w:bCs/>
          <w:color w:val="000000" w:themeColor="text1"/>
          <w:sz w:val="28"/>
          <w:szCs w:val="28"/>
          <w:highlight w:val="none"/>
        </w:rPr>
      </w:pPr>
      <w:r>
        <w:rPr>
          <w:rFonts w:ascii="仿宋" w:hAnsi="仿宋" w:eastAsia="仿宋"/>
          <w:b/>
          <w:bCs/>
          <w:color w:val="000000" w:themeColor="text1"/>
          <w:sz w:val="28"/>
          <w:szCs w:val="28"/>
          <w:highlight w:val="none"/>
        </w:rPr>
      </w:r>
      <w:r>
        <w:rPr>
          <w:color w:val="000000" w:themeColor="text1"/>
          <w:highlight w:val="none"/>
        </w:rPr>
      </w:r>
    </w:p>
    <w:p>
      <w:pPr>
        <w:spacing w:line="480" w:lineRule="auto"/>
        <w:rPr>
          <w:rFonts w:ascii="仿宋" w:hAnsi="仿宋" w:eastAsia="仿宋" w:cs="仿宋_GB2312"/>
          <w:b/>
          <w:bCs/>
          <w:color w:val="000000" w:themeColor="text1"/>
          <w:sz w:val="28"/>
          <w:szCs w:val="28"/>
          <w:highlight w:val="none"/>
        </w:rPr>
      </w:pPr>
      <w:r>
        <w:rPr>
          <w:rFonts w:hint="eastAsia" w:ascii="仿宋" w:hAnsi="仿宋" w:eastAsia="仿宋" w:cs="仿宋_GB2312"/>
          <w:b/>
          <w:bCs/>
          <w:color w:val="000000" w:themeColor="text1"/>
          <w:sz w:val="28"/>
          <w:szCs w:val="28"/>
          <w:highlight w:val="none"/>
        </w:rPr>
        <w:t xml:space="preserve">兴化国投项目管理有限公司：</w:t>
      </w:r>
      <w:r>
        <w:rPr>
          <w:color w:val="000000" w:themeColor="text1"/>
          <w:highlight w:val="none"/>
        </w:rPr>
      </w:r>
    </w:p>
    <w:p>
      <w:pPr>
        <w:ind w:firstLine="560"/>
        <w:spacing w:line="480" w:lineRule="auto"/>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我公司（单位）参加本次（</w:t>
      </w:r>
      <w:r>
        <w:rPr>
          <w:rFonts w:hint="eastAsia" w:ascii="仿宋" w:hAnsi="仿宋" w:eastAsia="仿宋" w:cs="仿宋_GB2312"/>
          <w:bCs/>
          <w:color w:val="000000" w:themeColor="text1"/>
          <w:sz w:val="28"/>
          <w:szCs w:val="28"/>
          <w:highlight w:val="none"/>
          <w:u w:val="single"/>
        </w:rPr>
        <w:t xml:space="preserve">   项目名称     </w:t>
      </w:r>
      <w:r>
        <w:rPr>
          <w:rFonts w:hint="eastAsia" w:ascii="仿宋" w:hAnsi="仿宋" w:eastAsia="仿宋" w:cs="仿宋_GB2312"/>
          <w:bCs/>
          <w:color w:val="000000" w:themeColor="text1"/>
          <w:sz w:val="28"/>
          <w:szCs w:val="28"/>
          <w:highlight w:val="none"/>
        </w:rPr>
        <w:t xml:space="preserve">）框架协议项目政府采购活动前三年内，在经营活动中没有重大违法记录。我公司（单位）</w:t>
      </w:r>
      <w:r>
        <w:rPr>
          <w:rFonts w:hint="eastAsia" w:ascii="仿宋" w:hAnsi="仿宋" w:eastAsia="仿宋" w:cs="仿宋_GB2312"/>
          <w:bCs/>
          <w:color w:val="000000" w:themeColor="text1"/>
          <w:sz w:val="28"/>
          <w:szCs w:val="28"/>
          <w:highlight w:val="none"/>
        </w:rPr>
        <w:t xml:space="preserve">愿针对</w:t>
      </w:r>
      <w:r>
        <w:rPr>
          <w:rFonts w:hint="eastAsia" w:ascii="仿宋" w:hAnsi="仿宋" w:eastAsia="仿宋" w:cs="仿宋_GB2312"/>
          <w:bCs/>
          <w:color w:val="000000" w:themeColor="text1"/>
          <w:sz w:val="28"/>
          <w:szCs w:val="28"/>
          <w:highlight w:val="none"/>
        </w:rPr>
        <w:t xml:space="preserve">本次项目进行投标响应，响应文件中所有关于资格的文件、证明、陈述均是真实的、准确的。</w:t>
      </w:r>
      <w:r>
        <w:rPr>
          <w:color w:val="000000" w:themeColor="text1"/>
          <w:highlight w:val="none"/>
        </w:rPr>
      </w:r>
    </w:p>
    <w:p>
      <w:pPr>
        <w:ind w:firstLine="560"/>
        <w:spacing w:line="480" w:lineRule="auto"/>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若有违背，我公司（单位）愿意承担由此而产生的一切后果。</w:t>
      </w:r>
      <w:r>
        <w:rPr>
          <w:color w:val="000000" w:themeColor="text1"/>
          <w:highlight w:val="none"/>
        </w:rPr>
      </w:r>
    </w:p>
    <w:p>
      <w:pPr>
        <w:pStyle w:val="738"/>
        <w:ind w:firstLine="560"/>
        <w:rPr>
          <w:rFonts w:ascii="仿宋" w:hAnsi="仿宋" w:eastAsia="仿宋" w:cs="仿宋_GB2312"/>
          <w:bCs/>
          <w:color w:val="000000" w:themeColor="text1"/>
          <w:sz w:val="28"/>
          <w:szCs w:val="28"/>
          <w:highlight w:val="none"/>
        </w:rPr>
      </w:pPr>
      <w:r>
        <w:rPr>
          <w:rFonts w:ascii="仿宋" w:hAnsi="仿宋" w:eastAsia="仿宋" w:cs="仿宋_GB2312"/>
          <w:bCs/>
          <w:color w:val="000000" w:themeColor="text1"/>
          <w:sz w:val="28"/>
          <w:szCs w:val="28"/>
          <w:highlight w:val="none"/>
        </w:rPr>
      </w:r>
      <w:r>
        <w:rPr>
          <w:color w:val="000000" w:themeColor="text1"/>
          <w:highlight w:val="none"/>
        </w:rPr>
      </w:r>
    </w:p>
    <w:p>
      <w:pPr>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firstLine="3920"/>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供应商全称（加盖CA电子公章）：</w:t>
      </w:r>
      <w:r>
        <w:rPr>
          <w:color w:val="000000" w:themeColor="text1"/>
          <w:highlight w:val="none"/>
        </w:rPr>
      </w:r>
    </w:p>
    <w:p>
      <w:pPr>
        <w:ind w:firstLine="1960"/>
        <w:spacing w:line="58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t xml:space="preserve">法定代表人或法定代表人授权代表（签字或盖章）：</w:t>
      </w:r>
      <w:r>
        <w:rPr>
          <w:color w:val="000000" w:themeColor="text1"/>
          <w:highlight w:val="none"/>
        </w:rPr>
      </w:r>
    </w:p>
    <w:p>
      <w:pPr>
        <w:ind w:firstLine="5726"/>
        <w:spacing w:line="66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日  期：</w:t>
      </w:r>
      <w:r>
        <w:rPr>
          <w:color w:val="000000" w:themeColor="text1"/>
          <w:highlight w:val="none"/>
        </w:rPr>
      </w:r>
    </w:p>
    <w:p>
      <w:pPr>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ascii="仿宋" w:hAnsi="仿宋" w:eastAsia="仿宋" w:cs="黑体"/>
          <w:i/>
          <w:color w:val="000000" w:themeColor="text1"/>
          <w:sz w:val="28"/>
          <w:szCs w:val="28"/>
          <w:highlight w:val="none"/>
          <w:u w:val="single"/>
        </w:rPr>
      </w:r>
      <w:r>
        <w:rPr>
          <w:color w:val="000000" w:themeColor="text1"/>
          <w:highlight w:val="none"/>
        </w:rPr>
      </w:r>
    </w:p>
    <w:p>
      <w:pPr>
        <w:rPr>
          <w:rFonts w:ascii="仿宋" w:hAnsi="仿宋" w:eastAsia="仿宋"/>
          <w:color w:val="000000" w:themeColor="text1"/>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000000" w:themeColor="text1"/>
          <w:highlight w:val="non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十二、特定资格要求的证明文件</w:t>
      </w:r>
      <w:r>
        <w:rPr>
          <w:color w:val="000000" w:themeColor="text1"/>
          <w:highlight w:val="none"/>
        </w:rPr>
      </w:r>
    </w:p>
    <w:p>
      <w:pPr>
        <w:pStyle w:val="738"/>
        <w:ind w:firstLine="60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1.单位负责人为同一人或者存在直接控股、管理关系的不同供应商，不得同时参加本项目的政府采购活动。</w:t>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2.提供承诺书，格式自拟。</w:t>
      </w:r>
      <w:bookmarkEnd w:id="339"/>
      <w:r>
        <w:rPr>
          <w:color w:val="000000" w:themeColor="text1"/>
          <w:highlight w:val="none"/>
        </w:rPr>
      </w:r>
      <w:bookmarkEnd w:id="340"/>
      <w:r>
        <w:rPr>
          <w:color w:val="000000" w:themeColor="text1"/>
          <w:highlight w:val="none"/>
        </w:rPr>
      </w:r>
      <w:bookmarkEnd w:id="341"/>
      <w:r>
        <w:rPr>
          <w:color w:val="000000" w:themeColor="text1"/>
          <w:highlight w:val="none"/>
        </w:rPr>
      </w:r>
      <w:r>
        <w:rPr>
          <w:color w:val="000000" w:themeColor="text1"/>
          <w:highlight w:val="none"/>
        </w:rPr>
      </w:r>
    </w:p>
    <w:p>
      <w:pPr>
        <w:ind w:firstLine="560"/>
        <w:spacing w:line="520" w:lineRule="exact"/>
        <w:rPr>
          <w:rFonts w:ascii="仿宋" w:hAnsi="仿宋" w:eastAsia="仿宋" w:cs="仿宋_GB2312"/>
          <w:bCs/>
          <w:color w:val="000000" w:themeColor="text1"/>
          <w:sz w:val="28"/>
          <w:szCs w:val="28"/>
          <w:highlight w:val="none"/>
        </w:rPr>
      </w:pPr>
      <w:r>
        <w:rPr>
          <w:rFonts w:hint="eastAsia" w:ascii="仿宋" w:hAnsi="仿宋" w:eastAsia="仿宋" w:cs="仿宋_GB2312"/>
          <w:bCs/>
          <w:color w:val="000000" w:themeColor="text1"/>
          <w:sz w:val="28"/>
          <w:szCs w:val="28"/>
          <w:highlight w:val="none"/>
        </w:rPr>
        <w:br w:type="page" w:clear="all"/>
      </w:r>
      <w:bookmarkStart w:id="350" w:name="_Toc120614284"/>
      <w:r>
        <w:rPr>
          <w:color w:val="000000" w:themeColor="text1"/>
          <w:highlight w:val="non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highlight w:val="none"/>
          <w:u w:val="singl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color w:val="000000" w:themeColor="text1"/>
          <w:highlight w:val="none"/>
        </w:rPr>
      </w:r>
      <w:bookmarkStart w:id="351" w:name="_Toc462564146"/>
      <w:r>
        <w:rPr>
          <w:rFonts w:hint="eastAsia" w:ascii="仿宋" w:hAnsi="仿宋" w:eastAsia="仿宋" w:cs="黑体"/>
          <w:i/>
          <w:color w:val="000000" w:themeColor="text1"/>
          <w:sz w:val="28"/>
          <w:szCs w:val="28"/>
          <w:highlight w:val="none"/>
          <w:u w:val="single"/>
        </w:rPr>
        <w:t xml:space="preserve">十三、服务要求响应及偏离表</w:t>
      </w:r>
      <w:r>
        <w:rPr>
          <w:color w:val="000000" w:themeColor="text1"/>
          <w:highlight w:val="none"/>
        </w:rPr>
      </w:r>
    </w:p>
    <w:p>
      <w:pPr>
        <w:jc w:val="center"/>
        <w:spacing w:after="100" w:afterAutospacing="1"/>
        <w:rPr>
          <w:rFonts w:ascii="仿宋" w:hAnsi="仿宋" w:eastAsia="仿宋"/>
          <w:b/>
          <w:bCs/>
          <w:color w:val="000000" w:themeColor="text1"/>
          <w:sz w:val="44"/>
          <w:szCs w:val="30"/>
          <w:highlight w:val="none"/>
        </w:rPr>
      </w:pPr>
      <w:r>
        <w:rPr>
          <w:rFonts w:hint="eastAsia" w:ascii="仿宋" w:hAnsi="仿宋" w:eastAsia="仿宋"/>
          <w:color w:val="000000" w:themeColor="text1"/>
          <w:sz w:val="28"/>
          <w:szCs w:val="28"/>
          <w:highlight w:val="none"/>
        </w:rPr>
        <w:t xml:space="preserve">（由供应商据实填写）</w:t>
      </w:r>
      <w:r>
        <w:rPr>
          <w:color w:val="000000" w:themeColor="text1"/>
          <w:highlight w:val="none"/>
        </w:rPr>
      </w:r>
    </w:p>
    <w:tbl>
      <w:tblPr>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891"/>
        <w:gridCol w:w="1956"/>
        <w:gridCol w:w="1899"/>
        <w:gridCol w:w="2040"/>
        <w:gridCol w:w="1099"/>
      </w:tblGrid>
      <w:tr>
        <w:trPr>
          <w:cantSplit/>
          <w:jc w:val="center"/>
          <w:trHeight w:val="1202"/>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spacing w:line="40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1" w:type="dxa"/>
            <w:textDirection w:val="lrTb"/>
            <w:noWrap/>
          </w:tcPr>
          <w:p>
            <w:pPr>
              <w:jc w:val="center"/>
              <w:spacing w:line="400" w:lineRule="exact"/>
              <w:rPr>
                <w:rFonts w:ascii="仿宋" w:hAnsi="仿宋" w:eastAsia="仿宋" w:cs="黑体"/>
                <w:color w:val="000000" w:themeColor="text1"/>
                <w:sz w:val="28"/>
                <w:szCs w:val="28"/>
                <w:highlight w:val="none"/>
              </w:rPr>
            </w:pPr>
            <w:r>
              <w:rPr>
                <w:rFonts w:ascii="仿宋" w:hAnsi="仿宋" w:eastAsia="仿宋" w:cs="黑体"/>
                <w:color w:val="000000" w:themeColor="text1"/>
                <w:sz w:val="28"/>
                <w:szCs w:val="28"/>
                <w:highlight w:val="none"/>
              </w:rPr>
            </w:r>
            <w:r>
              <w:rPr>
                <w:color w:val="000000" w:themeColor="text1"/>
                <w:highlight w:val="none"/>
              </w:rPr>
            </w:r>
          </w:p>
          <w:p>
            <w:pPr>
              <w:jc w:val="center"/>
              <w:spacing w:line="40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服务名称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spacing w:line="40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招标服务要求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tcPr>
          <w:p>
            <w:pPr>
              <w:jc w:val="center"/>
              <w:spacing w:line="40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实际响应要求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jc w:val="center"/>
              <w:spacing w:line="40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符合/正偏离/负偏离</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tcPr>
          <w:p>
            <w:pPr>
              <w:jc w:val="center"/>
              <w:spacing w:line="400" w:lineRule="exact"/>
              <w:rPr>
                <w:rFonts w:ascii="仿宋" w:hAnsi="仿宋" w:eastAsia="仿宋" w:cs="黑体"/>
                <w:color w:val="000000" w:themeColor="text1"/>
                <w:sz w:val="28"/>
                <w:szCs w:val="28"/>
                <w:highlight w:val="none"/>
              </w:rPr>
            </w:pPr>
            <w:r>
              <w:rPr>
                <w:rFonts w:ascii="仿宋" w:hAnsi="仿宋" w:eastAsia="仿宋" w:cs="黑体"/>
                <w:color w:val="000000" w:themeColor="text1"/>
                <w:sz w:val="28"/>
                <w:szCs w:val="28"/>
                <w:highlight w:val="none"/>
              </w:rPr>
            </w:r>
            <w:r>
              <w:rPr>
                <w:color w:val="000000" w:themeColor="text1"/>
                <w:highlight w:val="none"/>
              </w:rPr>
            </w:r>
          </w:p>
          <w:p>
            <w:pPr>
              <w:jc w:val="center"/>
              <w:spacing w:line="400" w:lineRule="exact"/>
              <w:rPr>
                <w:rFonts w:ascii="仿宋" w:hAnsi="仿宋" w:eastAsia="仿宋" w:cs="黑体"/>
                <w:color w:val="000000" w:themeColor="text1"/>
                <w:sz w:val="28"/>
                <w:szCs w:val="28"/>
                <w:highlight w:val="none"/>
              </w:rPr>
            </w:pPr>
            <w:r>
              <w:rPr>
                <w:rFonts w:hint="eastAsia" w:ascii="仿宋" w:hAnsi="仿宋" w:eastAsia="仿宋" w:cs="黑体"/>
                <w:color w:val="000000" w:themeColor="text1"/>
                <w:sz w:val="28"/>
                <w:szCs w:val="28"/>
                <w:highlight w:val="none"/>
              </w:rPr>
              <w:t xml:space="preserve">备注</w:t>
            </w:r>
            <w:r>
              <w:rPr>
                <w:color w:val="000000" w:themeColor="text1"/>
                <w:highlight w:val="none"/>
              </w:rPr>
            </w:r>
          </w:p>
          <w:p>
            <w:pPr>
              <w:jc w:val="center"/>
              <w:spacing w:line="400" w:lineRule="exact"/>
              <w:rPr>
                <w:rFonts w:ascii="仿宋" w:hAnsi="仿宋" w:eastAsia="仿宋" w:cs="黑体"/>
                <w:color w:val="000000" w:themeColor="text1"/>
                <w:sz w:val="28"/>
                <w:szCs w:val="28"/>
                <w:highlight w:val="none"/>
              </w:rPr>
            </w:pPr>
            <w:r>
              <w:rPr>
                <w:rFonts w:ascii="仿宋" w:hAnsi="仿宋" w:eastAsia="仿宋" w:cs="黑体"/>
                <w:color w:val="000000" w:themeColor="text1"/>
                <w:sz w:val="28"/>
                <w:szCs w:val="28"/>
                <w:highlight w:val="none"/>
              </w:rPr>
            </w:r>
            <w:r>
              <w:rPr>
                <w:color w:val="000000" w:themeColor="text1"/>
                <w:highlight w:val="none"/>
              </w:rP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r>
      <w:tr>
        <w:trPr>
          <w:cantSplit/>
          <w:jc w:val="center"/>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r>
      <w:tr>
        <w:trPr>
          <w:cantSplit/>
          <w:jc w:val="center"/>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1"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956"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899"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040"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099" w:type="dxa"/>
            <w:textDirection w:val="lrTb"/>
            <w:noWrap/>
          </w:tcPr>
          <w:p>
            <w:pPr>
              <w:ind w:firstLine="560"/>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tc>
      </w:tr>
    </w:tbl>
    <w:p>
      <w:pPr>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注：如此表格栏目不够填写，可依照此格式自行扩展、复制。</w:t>
      </w:r>
      <w:r>
        <w:rPr>
          <w:color w:val="000000" w:themeColor="text1"/>
          <w:highlight w:val="none"/>
        </w:rPr>
      </w:r>
    </w:p>
    <w:p>
      <w:pPr>
        <w:spacing w:line="400" w:lineRule="exact"/>
        <w:rPr>
          <w:rFonts w:ascii="仿宋" w:hAnsi="仿宋" w:eastAsia="仿宋"/>
          <w:b/>
          <w:color w:val="000000" w:themeColor="text1"/>
          <w:sz w:val="28"/>
          <w:szCs w:val="28"/>
          <w:highlight w:val="none"/>
        </w:rPr>
      </w:pPr>
      <w:r>
        <w:rPr>
          <w:rFonts w:hint="eastAsia" w:ascii="仿宋" w:hAnsi="仿宋" w:eastAsia="仿宋"/>
          <w:b/>
          <w:bCs/>
          <w:color w:val="000000" w:themeColor="text1"/>
          <w:sz w:val="28"/>
          <w:szCs w:val="28"/>
          <w:highlight w:val="none"/>
        </w:rPr>
        <w:t xml:space="preserve">说明：</w:t>
      </w:r>
      <w:r>
        <w:rPr>
          <w:rFonts w:hint="eastAsia" w:ascii="仿宋" w:hAnsi="仿宋" w:eastAsia="仿宋"/>
          <w:color w:val="000000" w:themeColor="text1"/>
          <w:sz w:val="28"/>
          <w:szCs w:val="28"/>
          <w:highlight w:val="none"/>
        </w:rPr>
        <w:t xml:space="preserve">供应商可根据征集文件服务需求的内容填报服务要求响应表，服务要求响应表的内容必须对其相对应的要求中的内容</w:t>
      </w:r>
      <w:r>
        <w:rPr>
          <w:rFonts w:hint="eastAsia" w:ascii="仿宋" w:hAnsi="仿宋" w:eastAsia="仿宋"/>
          <w:b/>
          <w:color w:val="000000" w:themeColor="text1"/>
          <w:sz w:val="28"/>
          <w:szCs w:val="28"/>
          <w:highlight w:val="none"/>
        </w:rPr>
        <w:t xml:space="preserve">逐项、详细、真实的填写。</w:t>
      </w:r>
      <w:r>
        <w:rPr>
          <w:color w:val="000000" w:themeColor="text1"/>
          <w:highlight w:val="none"/>
        </w:rPr>
      </w:r>
    </w:p>
    <w:p>
      <w:pPr>
        <w:ind w:firstLine="5572"/>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852"/>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供应商  （公章）：</w:t>
      </w:r>
      <w:r>
        <w:rPr>
          <w:color w:val="000000" w:themeColor="text1"/>
          <w:highlight w:val="none"/>
        </w:rPr>
      </w:r>
    </w:p>
    <w:p>
      <w:pPr>
        <w:ind w:firstLine="1960"/>
        <w:spacing w:line="58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法定代表人或法定代表人授权代表（签字或盖章）：</w:t>
      </w:r>
      <w:r>
        <w:rPr>
          <w:color w:val="000000" w:themeColor="text1"/>
          <w:highlight w:val="none"/>
        </w:rPr>
      </w:r>
    </w:p>
    <w:p>
      <w:pPr>
        <w:pStyle w:val="740"/>
        <w:ind w:firstLine="0"/>
        <w:spacing w:line="520" w:lineRule="exact"/>
        <w:rPr>
          <w:rFonts w:ascii="仿宋" w:hAnsi="仿宋" w:eastAsia="仿宋" w:cs="仿宋_GB2312"/>
          <w:color w:val="000000" w:themeColor="text1"/>
          <w:sz w:val="28"/>
          <w:szCs w:val="28"/>
          <w:highlight w:val="none"/>
        </w:rPr>
      </w:pPr>
      <w:r>
        <w:rPr>
          <w:rFonts w:hint="eastAsia" w:ascii="仿宋" w:hAnsi="仿宋" w:eastAsia="仿宋"/>
          <w:color w:val="000000" w:themeColor="text1"/>
          <w:sz w:val="28"/>
          <w:szCs w:val="28"/>
          <w:highlight w:val="none"/>
        </w:rPr>
        <w:t xml:space="preserve">                         年    月    日</w:t>
      </w:r>
      <w:bookmarkEnd w:id="351"/>
      <w:r>
        <w:rPr>
          <w:color w:val="000000" w:themeColor="text1"/>
          <w:highlight w:val="non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highlight w:val="none"/>
          <w:u w:val="singl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十四、中小</w:t>
      </w:r>
      <w:r>
        <w:rPr>
          <w:rFonts w:hint="eastAsia" w:ascii="仿宋" w:hAnsi="仿宋" w:eastAsia="仿宋" w:cs="黑体"/>
          <w:i/>
          <w:color w:val="000000" w:themeColor="text1"/>
          <w:sz w:val="28"/>
          <w:szCs w:val="28"/>
          <w:highlight w:val="none"/>
          <w:u w:val="single"/>
        </w:rPr>
        <w:t xml:space="preserve">微企业</w:t>
      </w:r>
      <w:r>
        <w:rPr>
          <w:rFonts w:hint="eastAsia" w:ascii="仿宋" w:hAnsi="仿宋" w:eastAsia="仿宋" w:cs="黑体"/>
          <w:i/>
          <w:color w:val="000000" w:themeColor="text1"/>
          <w:sz w:val="28"/>
          <w:szCs w:val="28"/>
          <w:highlight w:val="none"/>
          <w:u w:val="single"/>
        </w:rPr>
        <w:t xml:space="preserve">声明函（服务）</w:t>
      </w:r>
      <w:r>
        <w:rPr>
          <w:color w:val="000000" w:themeColor="text1"/>
          <w:highlight w:val="none"/>
        </w:rPr>
      </w:r>
    </w:p>
    <w:p>
      <w:pPr>
        <w:pStyle w:val="738"/>
        <w:ind w:firstLine="60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firstLine="560"/>
        <w:spacing w:line="48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本公司（联合体）郑重声明，根据《政府采购促进中小企业发展管理办法》(财库[2020]46号)的规定，本公司（联合体）参加兴化国投项目管理有限公司组织的</w:t>
      </w:r>
      <w:r>
        <w:rPr>
          <w:rFonts w:hint="eastAsia" w:ascii="仿宋" w:hAnsi="仿宋" w:eastAsia="仿宋" w:cs="仿宋_GB2312"/>
          <w:color w:val="000000" w:themeColor="text1"/>
          <w:sz w:val="28"/>
          <w:szCs w:val="28"/>
          <w:highlight w:val="none"/>
          <w:u w:val="single"/>
        </w:rPr>
        <w:t xml:space="preserve">（采购人单位名称）</w:t>
      </w:r>
      <w:r>
        <w:rPr>
          <w:rFonts w:hint="eastAsia" w:ascii="仿宋" w:hAnsi="仿宋" w:eastAsia="仿宋" w:cs="仿宋_GB2312"/>
          <w:color w:val="000000" w:themeColor="text1"/>
          <w:sz w:val="28"/>
          <w:szCs w:val="28"/>
          <w:highlight w:val="none"/>
        </w:rPr>
        <w:t xml:space="preserve">采购编号为</w:t>
      </w:r>
      <w:r>
        <w:rPr>
          <w:rFonts w:hint="eastAsia" w:ascii="仿宋" w:hAnsi="仿宋" w:eastAsia="仿宋" w:cs="仿宋_GB2312"/>
          <w:color w:val="000000" w:themeColor="text1"/>
          <w:sz w:val="28"/>
          <w:szCs w:val="28"/>
          <w:highlight w:val="none"/>
          <w:u w:val="single"/>
        </w:rPr>
        <w:t xml:space="preserve">***</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u w:val="single"/>
        </w:rPr>
        <w:t xml:space="preserve">（项目名称）</w:t>
      </w:r>
      <w:r>
        <w:rPr>
          <w:rFonts w:hint="eastAsia" w:ascii="仿宋" w:hAnsi="仿宋" w:eastAsia="仿宋" w:cs="仿宋_GB2312"/>
          <w:color w:val="000000" w:themeColor="text1"/>
          <w:sz w:val="28"/>
          <w:szCs w:val="28"/>
          <w:highlight w:val="none"/>
        </w:rPr>
        <w:t xml:space="preserve">的采购活动，服务全部由符合政策的中小</w:t>
      </w:r>
      <w:r>
        <w:rPr>
          <w:rFonts w:hint="eastAsia" w:ascii="仿宋" w:hAnsi="仿宋" w:eastAsia="仿宋" w:cs="仿宋_GB2312"/>
          <w:color w:val="000000" w:themeColor="text1"/>
          <w:sz w:val="28"/>
          <w:szCs w:val="28"/>
          <w:highlight w:val="none"/>
        </w:rPr>
        <w:t xml:space="preserve">微企业</w:t>
      </w:r>
      <w:r>
        <w:rPr>
          <w:rFonts w:hint="eastAsia" w:ascii="仿宋" w:hAnsi="仿宋" w:eastAsia="仿宋" w:cs="仿宋_GB2312"/>
          <w:color w:val="000000" w:themeColor="text1"/>
          <w:sz w:val="28"/>
          <w:szCs w:val="28"/>
          <w:highlight w:val="none"/>
        </w:rPr>
        <w:t xml:space="preserve">承接。根据</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工业和信息化部、国家统计局、国家发展和改革委员会、财政部关于印发</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中小企业划型标准规定的通知</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(工信部联企业[2011]300号)的规定，相关企业的具体情况如下：</w:t>
      </w:r>
      <w:r>
        <w:rPr>
          <w:color w:val="000000" w:themeColor="text1"/>
          <w:highlight w:val="none"/>
        </w:rPr>
      </w:r>
    </w:p>
    <w:p>
      <w:pPr>
        <w:ind w:firstLine="560"/>
        <w:spacing w:line="480" w:lineRule="exact"/>
        <w:rPr>
          <w:rFonts w:ascii="仿宋" w:hAnsi="仿宋" w:eastAsia="仿宋" w:cs="仿宋_GB2312"/>
          <w:i/>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1.</w:t>
      </w:r>
      <w:r>
        <w:rPr>
          <w:rFonts w:hint="eastAsia" w:ascii="仿宋" w:hAnsi="仿宋" w:eastAsia="仿宋" w:cs="仿宋_GB2312"/>
          <w:color w:val="000000" w:themeColor="text1"/>
          <w:sz w:val="28"/>
          <w:szCs w:val="28"/>
          <w:highlight w:val="none"/>
          <w:u w:val="single"/>
        </w:rPr>
        <w:t xml:space="preserve">（标的名称）</w:t>
      </w:r>
      <w:r>
        <w:rPr>
          <w:rFonts w:hint="eastAsia" w:ascii="仿宋" w:hAnsi="仿宋" w:eastAsia="仿宋" w:cs="仿宋_GB2312"/>
          <w:i/>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属于</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行业；承接企业为</w:t>
      </w:r>
      <w:r>
        <w:rPr>
          <w:rFonts w:hint="eastAsia" w:ascii="仿宋" w:hAnsi="仿宋" w:eastAsia="仿宋" w:cs="仿宋_GB2312"/>
          <w:color w:val="000000" w:themeColor="text1"/>
          <w:sz w:val="28"/>
          <w:szCs w:val="28"/>
          <w:highlight w:val="none"/>
          <w:u w:val="single"/>
        </w:rPr>
        <w:t xml:space="preserve">（企业名称）</w:t>
      </w:r>
      <w:r>
        <w:rPr>
          <w:rFonts w:hint="eastAsia" w:ascii="仿宋" w:hAnsi="仿宋" w:eastAsia="仿宋" w:cs="仿宋_GB2312"/>
          <w:color w:val="000000" w:themeColor="text1"/>
          <w:sz w:val="28"/>
          <w:szCs w:val="28"/>
          <w:highlight w:val="none"/>
        </w:rPr>
        <w:t xml:space="preserve">，从业人员</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人，营业收入为</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万元，资产总额为</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万元</w:t>
      </w:r>
      <w:r>
        <w:rPr>
          <w:rFonts w:hint="eastAsia" w:ascii="仿宋" w:hAnsi="仿宋" w:eastAsia="仿宋" w:cs="仿宋_GB2312"/>
          <w:color w:val="000000" w:themeColor="text1"/>
          <w:sz w:val="28"/>
          <w:szCs w:val="28"/>
          <w:highlight w:val="none"/>
          <w:vertAlign w:val="superscript"/>
        </w:rPr>
        <w:t xml:space="preserve">1</w:t>
      </w:r>
      <w:r>
        <w:rPr>
          <w:rFonts w:hint="eastAsia" w:ascii="仿宋" w:hAnsi="仿宋" w:eastAsia="仿宋" w:cs="仿宋_GB2312"/>
          <w:color w:val="000000" w:themeColor="text1"/>
          <w:sz w:val="28"/>
          <w:szCs w:val="28"/>
          <w:highlight w:val="none"/>
        </w:rPr>
        <w:t xml:space="preserve">，属于</w:t>
      </w:r>
      <w:r>
        <w:rPr>
          <w:rFonts w:hint="eastAsia" w:ascii="仿宋" w:hAnsi="仿宋" w:eastAsia="仿宋" w:cs="仿宋_GB2312"/>
          <w:color w:val="000000" w:themeColor="text1"/>
          <w:sz w:val="28"/>
          <w:szCs w:val="28"/>
          <w:highlight w:val="none"/>
          <w:u w:val="single"/>
        </w:rPr>
        <w:t xml:space="preserve">     （中型企业、小型企业、微型企业）；</w:t>
      </w:r>
      <w:r>
        <w:rPr>
          <w:color w:val="000000" w:themeColor="text1"/>
          <w:highlight w:val="none"/>
        </w:rPr>
      </w:r>
    </w:p>
    <w:p>
      <w:pPr>
        <w:ind w:firstLine="560"/>
        <w:spacing w:line="480" w:lineRule="exact"/>
        <w:rPr>
          <w:rFonts w:ascii="仿宋" w:hAnsi="仿宋" w:eastAsia="仿宋" w:cs="仿宋_GB2312"/>
          <w:i/>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2.</w:t>
      </w:r>
      <w:r>
        <w:rPr>
          <w:rFonts w:hint="eastAsia" w:ascii="仿宋" w:hAnsi="仿宋" w:eastAsia="仿宋" w:cs="仿宋_GB2312"/>
          <w:color w:val="000000" w:themeColor="text1"/>
          <w:sz w:val="28"/>
          <w:szCs w:val="28"/>
          <w:highlight w:val="none"/>
          <w:u w:val="single"/>
        </w:rPr>
        <w:t xml:space="preserve">（标的名称）</w:t>
      </w:r>
      <w:r>
        <w:rPr>
          <w:rFonts w:hint="eastAsia" w:ascii="仿宋" w:hAnsi="仿宋" w:eastAsia="仿宋" w:cs="仿宋_GB2312"/>
          <w:i/>
          <w:color w:val="000000" w:themeColor="text1"/>
          <w:sz w:val="28"/>
          <w:szCs w:val="28"/>
          <w:highlight w:val="none"/>
        </w:rPr>
        <w:t xml:space="preserve">，</w:t>
      </w:r>
      <w:r>
        <w:rPr>
          <w:rFonts w:hint="eastAsia" w:ascii="仿宋" w:hAnsi="仿宋" w:eastAsia="仿宋" w:cs="仿宋_GB2312"/>
          <w:color w:val="000000" w:themeColor="text1"/>
          <w:sz w:val="28"/>
          <w:szCs w:val="28"/>
          <w:highlight w:val="none"/>
        </w:rPr>
        <w:t xml:space="preserve">属于</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行业；承接企业为</w:t>
      </w:r>
      <w:r>
        <w:rPr>
          <w:rFonts w:hint="eastAsia" w:ascii="仿宋" w:hAnsi="仿宋" w:eastAsia="仿宋" w:cs="仿宋_GB2312"/>
          <w:color w:val="000000" w:themeColor="text1"/>
          <w:sz w:val="28"/>
          <w:szCs w:val="28"/>
          <w:highlight w:val="none"/>
          <w:u w:val="single"/>
        </w:rPr>
        <w:t xml:space="preserve">（企业名称）</w:t>
      </w:r>
      <w:r>
        <w:rPr>
          <w:rFonts w:hint="eastAsia" w:ascii="仿宋" w:hAnsi="仿宋" w:eastAsia="仿宋" w:cs="仿宋_GB2312"/>
          <w:color w:val="000000" w:themeColor="text1"/>
          <w:sz w:val="28"/>
          <w:szCs w:val="28"/>
          <w:highlight w:val="none"/>
        </w:rPr>
        <w:t xml:space="preserve">，从业人员</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人，营业收入为</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万元，资产总额为</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万元</w:t>
      </w:r>
      <w:r>
        <w:rPr>
          <w:rFonts w:hint="eastAsia" w:ascii="仿宋" w:hAnsi="仿宋" w:eastAsia="仿宋" w:cs="仿宋_GB2312"/>
          <w:color w:val="000000" w:themeColor="text1"/>
          <w:sz w:val="28"/>
          <w:szCs w:val="28"/>
          <w:highlight w:val="none"/>
          <w:vertAlign w:val="superscript"/>
        </w:rPr>
        <w:t xml:space="preserve">1</w:t>
      </w:r>
      <w:r>
        <w:rPr>
          <w:rFonts w:hint="eastAsia" w:ascii="仿宋" w:hAnsi="仿宋" w:eastAsia="仿宋" w:cs="仿宋_GB2312"/>
          <w:color w:val="000000" w:themeColor="text1"/>
          <w:sz w:val="28"/>
          <w:szCs w:val="28"/>
          <w:highlight w:val="none"/>
        </w:rPr>
        <w:t xml:space="preserve">，属于</w:t>
      </w:r>
      <w:r>
        <w:rPr>
          <w:rFonts w:hint="eastAsia" w:ascii="仿宋" w:hAnsi="仿宋" w:eastAsia="仿宋" w:cs="仿宋_GB2312"/>
          <w:color w:val="000000" w:themeColor="text1"/>
          <w:sz w:val="28"/>
          <w:szCs w:val="28"/>
          <w:highlight w:val="none"/>
          <w:u w:val="single"/>
        </w:rPr>
        <w:t xml:space="preserve">     （中型企业、小型企业、微型企业）；</w:t>
      </w:r>
      <w:r>
        <w:rPr>
          <w:color w:val="000000" w:themeColor="text1"/>
          <w:highlight w:val="none"/>
        </w:rPr>
      </w:r>
    </w:p>
    <w:p>
      <w:pPr>
        <w:ind w:firstLine="560"/>
        <w:spacing w:line="48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w:t>
      </w:r>
      <w:r>
        <w:rPr>
          <w:color w:val="000000" w:themeColor="text1"/>
          <w:highlight w:val="none"/>
        </w:rPr>
      </w:r>
    </w:p>
    <w:p>
      <w:pPr>
        <w:ind w:firstLine="560"/>
        <w:spacing w:line="48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560"/>
        <w:spacing w:line="48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本企业对上述声明内容的真实性负责。如有虚假，将依法承担相应责任</w:t>
      </w:r>
      <w:r>
        <w:rPr>
          <w:color w:val="000000" w:themeColor="text1"/>
          <w:highlight w:val="none"/>
        </w:rPr>
      </w:r>
    </w:p>
    <w:p>
      <w:pPr>
        <w:ind w:firstLine="560"/>
        <w:spacing w:line="48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jc w:val="right"/>
        <w:spacing w:line="48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企业名称（加盖CA电子公章）：</w:t>
      </w:r>
      <w:r>
        <w:rPr>
          <w:color w:val="000000" w:themeColor="text1"/>
          <w:highlight w:val="none"/>
        </w:rPr>
      </w:r>
    </w:p>
    <w:p>
      <w:pPr>
        <w:ind w:firstLine="5040"/>
        <w:spacing w:line="48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日  期：</w:t>
      </w:r>
      <w:r>
        <w:rPr>
          <w:color w:val="000000" w:themeColor="text1"/>
          <w:highlight w:val="none"/>
        </w:rPr>
      </w:r>
    </w:p>
    <w:p>
      <w:pPr>
        <w:ind w:firstLine="560"/>
        <w:spacing w:line="48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备注1：分所或分公司获得总所、总公司授权参与征集活动的，按照总所或总公司情况填报。</w:t>
      </w:r>
      <w:r>
        <w:rPr>
          <w:color w:val="000000" w:themeColor="text1"/>
          <w:highlight w:val="none"/>
        </w:rPr>
      </w:r>
    </w:p>
    <w:p>
      <w:pPr>
        <w:ind w:firstLine="560"/>
        <w:spacing w:line="48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备注2：从业人员、营业收入、资产总额填报上一年度数据，无上</w:t>
      </w:r>
      <w:r>
        <w:rPr>
          <w:rFonts w:hint="eastAsia" w:ascii="仿宋" w:hAnsi="仿宋" w:eastAsia="仿宋" w:cs="仿宋_GB2312"/>
          <w:color w:val="000000" w:themeColor="text1"/>
          <w:sz w:val="28"/>
          <w:szCs w:val="28"/>
          <w:highlight w:val="none"/>
        </w:rPr>
        <w:t xml:space="preserve">一</w:t>
      </w:r>
      <w:r>
        <w:rPr>
          <w:rFonts w:hint="eastAsia" w:ascii="仿宋" w:hAnsi="仿宋" w:eastAsia="仿宋" w:cs="仿宋_GB2312"/>
          <w:color w:val="000000" w:themeColor="text1"/>
          <w:sz w:val="28"/>
          <w:szCs w:val="28"/>
          <w:highlight w:val="none"/>
        </w:rPr>
        <w:t xml:space="preserve">年度数据的新成立企业可不填报。</w:t>
      </w:r>
      <w:r>
        <w:rPr>
          <w:color w:val="000000" w:themeColor="text1"/>
          <w:highlight w:val="none"/>
        </w:rPr>
      </w:r>
    </w:p>
    <w:p>
      <w:pPr>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br w:type="page" w:clear="all"/>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highlight w:val="none"/>
          <w:u w:val="single"/>
        </w:rPr>
      </w:r>
      <w:r>
        <w:rPr>
          <w:color w:val="000000" w:themeColor="text1"/>
          <w:highlight w:val="none"/>
        </w:rPr>
      </w:r>
    </w:p>
    <w:p>
      <w:pPr>
        <w:jc w:val="center"/>
        <w:spacing w:line="520" w:lineRule="exact"/>
        <w:rPr>
          <w:rFonts w:ascii="仿宋" w:hAnsi="仿宋" w:eastAsia="仿宋" w:cs="黑体"/>
          <w:iCs/>
          <w:color w:val="000000" w:themeColor="text1"/>
          <w:sz w:val="28"/>
          <w:szCs w:val="28"/>
          <w:highlight w:val="none"/>
        </w:rPr>
      </w:pPr>
      <w:r>
        <w:rPr>
          <w:rFonts w:hint="eastAsia" w:ascii="仿宋" w:hAnsi="仿宋" w:eastAsia="仿宋" w:cs="黑体"/>
          <w:iCs/>
          <w:color w:val="000000" w:themeColor="text1"/>
          <w:sz w:val="28"/>
          <w:szCs w:val="28"/>
          <w:highlight w:val="none"/>
        </w:rPr>
        <w:t xml:space="preserve">十五、残疾人福利性单位声明函（如需要）</w:t>
      </w:r>
      <w:r>
        <w:rPr>
          <w:color w:val="000000" w:themeColor="text1"/>
          <w:highlight w:val="none"/>
        </w:rPr>
      </w:r>
    </w:p>
    <w:p>
      <w:pPr>
        <w:pStyle w:val="738"/>
        <w:ind w:firstLine="60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141号）的规定，本单位为符合条件的残疾人福利性单位，且本单位参加兴化国投项目管理有限公司组织的采购编号为</w:t>
      </w:r>
      <w:r>
        <w:rPr>
          <w:rFonts w:hint="eastAsia" w:ascii="仿宋" w:hAnsi="仿宋" w:eastAsia="仿宋" w:cs="仿宋_GB2312"/>
          <w:color w:val="000000" w:themeColor="text1"/>
          <w:sz w:val="28"/>
          <w:szCs w:val="28"/>
          <w:highlight w:val="none"/>
          <w:u w:val="single"/>
        </w:rPr>
        <w:t xml:space="preserve">***</w:t>
      </w:r>
      <w:r>
        <w:rPr>
          <w:rFonts w:hint="eastAsia" w:ascii="仿宋" w:hAnsi="仿宋" w:eastAsia="仿宋" w:cs="仿宋_GB2312"/>
          <w:color w:val="000000" w:themeColor="text1"/>
          <w:sz w:val="28"/>
          <w:szCs w:val="28"/>
          <w:highlight w:val="none"/>
        </w:rPr>
        <w:t xml:space="preserve">，</w:t>
      </w:r>
      <w:r>
        <w:rPr>
          <w:rFonts w:hint="eastAsia" w:ascii="仿宋" w:hAnsi="仿宋" w:eastAsia="仿宋" w:cs="仿宋_GB2312"/>
          <w:color w:val="000000" w:themeColor="text1"/>
          <w:sz w:val="28"/>
          <w:szCs w:val="28"/>
          <w:highlight w:val="none"/>
          <w:u w:val="single"/>
        </w:rPr>
        <w:t xml:space="preserve">（项目名称）</w:t>
      </w:r>
      <w:r>
        <w:rPr>
          <w:rFonts w:hint="eastAsia" w:ascii="仿宋" w:hAnsi="仿宋" w:eastAsia="仿宋" w:cs="仿宋_GB2312"/>
          <w:color w:val="000000" w:themeColor="text1"/>
          <w:sz w:val="28"/>
          <w:szCs w:val="28"/>
          <w:highlight w:val="none"/>
        </w:rPr>
        <w:t xml:space="preserve">的框架协议采购活动，活动提供本单位制造的服务，或者提供其他残疾人福利性单位制造的服务（不包括使用非残疾人福利性单位注册商标的货物）。</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本单位对上述声明的真实性负责。如有虚假，将依法承担相应责任。</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（备注：1、分所或分公司</w:t>
      </w:r>
      <w:r>
        <w:rPr>
          <w:rFonts w:hint="eastAsia" w:ascii="仿宋" w:hAnsi="仿宋" w:eastAsia="仿宋" w:cs="仿宋_GB2312"/>
          <w:iCs/>
          <w:color w:val="000000" w:themeColor="text1"/>
          <w:sz w:val="28"/>
          <w:szCs w:val="28"/>
          <w:highlight w:val="none"/>
        </w:rPr>
        <w:t xml:space="preserve">获</w:t>
      </w:r>
      <w:r>
        <w:rPr>
          <w:rFonts w:hint="eastAsia" w:ascii="仿宋" w:hAnsi="仿宋" w:eastAsia="仿宋" w:cs="仿宋_GB2312"/>
          <w:color w:val="000000" w:themeColor="text1"/>
          <w:sz w:val="28"/>
          <w:szCs w:val="28"/>
          <w:highlight w:val="none"/>
        </w:rPr>
        <w:t xml:space="preserve">总所、总公司授权参与征集活动的，按照总所或总公司情况填报。供应商如不提供此声明函，价格将不做相应扣除。2、入围供应商为残疾人福利单位的，此</w:t>
      </w:r>
      <w:r>
        <w:rPr>
          <w:rFonts w:hint="eastAsia" w:ascii="仿宋" w:hAnsi="仿宋" w:eastAsia="仿宋" w:cs="仿宋_GB2312"/>
          <w:color w:val="000000" w:themeColor="text1"/>
          <w:sz w:val="28"/>
          <w:szCs w:val="28"/>
          <w:highlight w:val="none"/>
        </w:rPr>
        <w:t xml:space="preserve">声明函将随</w:t>
      </w:r>
      <w:r>
        <w:rPr>
          <w:rFonts w:hint="eastAsia" w:ascii="仿宋" w:hAnsi="仿宋" w:eastAsia="仿宋" w:cs="仿宋_GB2312"/>
          <w:color w:val="000000" w:themeColor="text1"/>
          <w:sz w:val="28"/>
          <w:szCs w:val="28"/>
          <w:highlight w:val="none"/>
        </w:rPr>
        <w:t xml:space="preserve">入围结果同时公告，接受社会监督）</w:t>
      </w:r>
      <w:r>
        <w:rPr>
          <w:color w:val="000000" w:themeColor="text1"/>
          <w:highlight w:val="none"/>
        </w:rPr>
      </w:r>
    </w:p>
    <w:p>
      <w:pPr>
        <w:ind w:firstLine="584"/>
        <w:spacing w:line="520" w:lineRule="exact"/>
        <w:rPr>
          <w:rFonts w:ascii="仿宋" w:hAnsi="仿宋" w:eastAsia="仿宋" w:cs="仿宋_GB2312"/>
          <w:color w:val="000000" w:themeColor="text1"/>
          <w:spacing w:val="6"/>
          <w:sz w:val="28"/>
          <w:szCs w:val="28"/>
          <w:highlight w:val="none"/>
        </w:rPr>
      </w:pPr>
      <w:r>
        <w:rPr>
          <w:rFonts w:ascii="仿宋" w:hAnsi="仿宋" w:eastAsia="仿宋" w:cs="仿宋_GB2312"/>
          <w:color w:val="000000" w:themeColor="text1"/>
          <w:spacing w:val="6"/>
          <w:sz w:val="28"/>
          <w:szCs w:val="28"/>
          <w:highlight w:val="none"/>
        </w:rPr>
      </w:r>
      <w:r>
        <w:rPr>
          <w:color w:val="000000" w:themeColor="text1"/>
          <w:highlight w:val="none"/>
        </w:rPr>
      </w:r>
    </w:p>
    <w:p>
      <w:pPr>
        <w:ind w:firstLine="584"/>
        <w:jc w:val="center"/>
        <w:spacing w:line="520" w:lineRule="exact"/>
        <w:tabs>
          <w:tab w:val="left" w:pos="4860" w:leader="none"/>
        </w:tabs>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pacing w:val="6"/>
          <w:sz w:val="28"/>
          <w:szCs w:val="28"/>
          <w:highlight w:val="none"/>
        </w:rPr>
        <w:t xml:space="preserve">             </w:t>
      </w:r>
      <w:r>
        <w:rPr>
          <w:rFonts w:hint="eastAsia" w:ascii="仿宋" w:hAnsi="仿宋" w:eastAsia="仿宋" w:cs="仿宋_GB2312"/>
          <w:color w:val="000000" w:themeColor="text1"/>
          <w:sz w:val="28"/>
          <w:szCs w:val="28"/>
          <w:highlight w:val="none"/>
        </w:rPr>
        <w:t xml:space="preserve">          供应商全称（加盖CA电子公章）：</w:t>
      </w:r>
      <w:r>
        <w:rPr>
          <w:color w:val="000000" w:themeColor="text1"/>
          <w:highlight w:val="none"/>
        </w:rPr>
      </w:r>
    </w:p>
    <w:p>
      <w:pPr>
        <w:ind w:firstLine="560"/>
        <w:jc w:val="center"/>
        <w:spacing w:line="520" w:lineRule="exact"/>
        <w:tabs>
          <w:tab w:val="left" w:pos="4860" w:leader="none"/>
        </w:tabs>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        日  期：</w:t>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bookmarkEnd w:id="207"/>
      <w:r>
        <w:rPr>
          <w:color w:val="000000" w:themeColor="text1"/>
          <w:highlight w:val="none"/>
        </w:rPr>
      </w:r>
      <w:bookmarkEnd w:id="208"/>
      <w:r>
        <w:rPr>
          <w:color w:val="000000" w:themeColor="text1"/>
          <w:highlight w:val="none"/>
        </w:rPr>
      </w:r>
      <w:bookmarkEnd w:id="350"/>
      <w:r>
        <w:rPr>
          <w:color w:val="000000" w:themeColor="text1"/>
          <w:highlight w:val="none"/>
        </w:rPr>
      </w:r>
      <w:r>
        <w:rPr>
          <w:color w:val="000000" w:themeColor="text1"/>
          <w:highlight w:val="none"/>
        </w:rPr>
      </w:r>
    </w:p>
    <w:p>
      <w:pPr>
        <w:ind w:firstLine="562"/>
        <w:jc w:val="center"/>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ascii="仿宋" w:hAnsi="仿宋" w:eastAsia="仿宋" w:cs="黑体"/>
          <w:i/>
          <w:color w:val="000000" w:themeColor="text1"/>
          <w:sz w:val="28"/>
          <w:szCs w:val="28"/>
          <w:highlight w:val="none"/>
          <w:u w:val="singl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十六、项目组织实施方案（如需要）</w:t>
      </w:r>
      <w:r>
        <w:rPr>
          <w:color w:val="000000" w:themeColor="text1"/>
          <w:highlight w:val="none"/>
        </w:rPr>
      </w:r>
    </w:p>
    <w:p>
      <w:pPr>
        <w:pStyle w:val="738"/>
        <w:ind w:firstLine="560"/>
        <w:rPr>
          <w:rFonts w:ascii="仿宋" w:hAnsi="仿宋" w:eastAsia="仿宋" w:cs="黑体"/>
          <w:i/>
          <w:color w:val="000000" w:themeColor="text1"/>
          <w:sz w:val="28"/>
          <w:szCs w:val="28"/>
          <w:highlight w:val="none"/>
          <w:u w:val="single"/>
        </w:rPr>
      </w:pPr>
      <w:r>
        <w:rPr>
          <w:rFonts w:ascii="仿宋" w:hAnsi="仿宋" w:eastAsia="仿宋" w:cs="黑体"/>
          <w:i/>
          <w:color w:val="000000" w:themeColor="text1"/>
          <w:sz w:val="28"/>
          <w:szCs w:val="28"/>
          <w:highlight w:val="none"/>
          <w:u w:val="single"/>
        </w:rPr>
      </w:r>
      <w:r>
        <w:rPr>
          <w:color w:val="000000" w:themeColor="text1"/>
          <w:highlight w:val="none"/>
        </w:rPr>
      </w:r>
    </w:p>
    <w:p>
      <w:pPr>
        <w:rPr>
          <w:rFonts w:ascii="仿宋" w:hAnsi="仿宋" w:eastAsia="仿宋"/>
          <w:color w:val="000000" w:themeColor="text1"/>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000000" w:themeColor="text1"/>
          <w:highlight w:val="non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十七、质保、服务承诺及培训计划等（如需要）</w:t>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s="黑体"/>
          <w:i/>
          <w:color w:val="000000" w:themeColor="text1"/>
          <w:sz w:val="28"/>
          <w:szCs w:val="28"/>
          <w:highlight w:val="none"/>
          <w:u w:val="singl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pPr>
      <w:r>
        <w:rPr>
          <w:rFonts w:hint="eastAsia" w:ascii="仿宋" w:hAnsi="仿宋" w:eastAsia="仿宋" w:cs="黑体"/>
          <w:i/>
          <w:color w:val="000000" w:themeColor="text1"/>
          <w:sz w:val="28"/>
          <w:szCs w:val="28"/>
          <w:highlight w:val="none"/>
          <w:u w:val="single"/>
        </w:rPr>
        <w:t xml:space="preserve">十八、</w:t>
      </w:r>
      <w:r>
        <w:rPr>
          <w:rFonts w:hint="eastAsia" w:ascii="仿宋" w:hAnsi="仿宋" w:eastAsia="仿宋" w:cs="黑体"/>
          <w:i/>
          <w:color w:val="000000" w:themeColor="text1"/>
          <w:sz w:val="28"/>
          <w:szCs w:val="28"/>
          <w:highlight w:val="none"/>
          <w:u w:val="single"/>
        </w:rPr>
        <w:t xml:space="preserve">协审响应</w:t>
      </w:r>
      <w:r>
        <w:rPr>
          <w:rFonts w:hint="eastAsia" w:ascii="仿宋" w:hAnsi="仿宋" w:eastAsia="仿宋" w:cs="黑体"/>
          <w:i/>
          <w:color w:val="000000" w:themeColor="text1"/>
          <w:sz w:val="28"/>
          <w:szCs w:val="28"/>
          <w:highlight w:val="none"/>
          <w:u w:val="single"/>
        </w:rPr>
        <w:t xml:space="preserve">服务承诺书</w:t>
      </w:r>
      <w:r>
        <w:rPr>
          <w:color w:val="000000" w:themeColor="text1"/>
          <w:highlight w:val="none"/>
        </w:rPr>
      </w:r>
    </w:p>
    <w:p>
      <w:pPr>
        <w:pStyle w:val="738"/>
        <w:ind w:firstLine="600"/>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p>
      <w:pPr>
        <w:ind w:firstLine="560"/>
        <w:jc w:val="left"/>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因跟踪、结算审计中需现场核实以及突发应急事件的</w:t>
      </w:r>
      <w:r>
        <w:rPr>
          <w:rFonts w:hint="eastAsia" w:ascii="仿宋" w:hAnsi="仿宋" w:eastAsia="仿宋"/>
          <w:color w:val="000000" w:themeColor="text1"/>
          <w:sz w:val="28"/>
          <w:szCs w:val="28"/>
          <w:highlight w:val="none"/>
        </w:rPr>
        <w:t xml:space="preserve">现场协审需要</w:t>
      </w:r>
      <w:r>
        <w:rPr>
          <w:rFonts w:hint="eastAsia" w:ascii="仿宋" w:hAnsi="仿宋" w:eastAsia="仿宋"/>
          <w:color w:val="000000" w:themeColor="text1"/>
          <w:sz w:val="28"/>
          <w:szCs w:val="28"/>
          <w:highlight w:val="none"/>
        </w:rPr>
        <w:t xml:space="preserve">，为保证政府投资</w:t>
      </w:r>
      <w:r>
        <w:rPr>
          <w:rFonts w:hint="eastAsia" w:ascii="仿宋" w:hAnsi="仿宋" w:eastAsia="仿宋"/>
          <w:color w:val="000000" w:themeColor="text1"/>
          <w:sz w:val="28"/>
          <w:szCs w:val="28"/>
          <w:highlight w:val="none"/>
        </w:rPr>
        <w:t xml:space="preserve">项目协审工作</w:t>
      </w:r>
      <w:r>
        <w:rPr>
          <w:rFonts w:hint="eastAsia" w:ascii="仿宋" w:hAnsi="仿宋" w:eastAsia="仿宋"/>
          <w:color w:val="000000" w:themeColor="text1"/>
          <w:sz w:val="28"/>
          <w:szCs w:val="28"/>
          <w:highlight w:val="none"/>
        </w:rPr>
        <w:t xml:space="preserve">质量和效率，</w:t>
      </w:r>
      <w:r>
        <w:rPr>
          <w:rFonts w:hint="eastAsia" w:ascii="仿宋" w:hAnsi="仿宋" w:eastAsia="仿宋"/>
          <w:color w:val="000000" w:themeColor="text1"/>
          <w:sz w:val="28"/>
          <w:szCs w:val="28"/>
          <w:highlight w:val="none"/>
        </w:rPr>
        <w:t xml:space="preserve">做好协审工作</w:t>
      </w:r>
      <w:r>
        <w:rPr>
          <w:rFonts w:hint="eastAsia" w:ascii="仿宋" w:hAnsi="仿宋" w:eastAsia="仿宋"/>
          <w:color w:val="000000" w:themeColor="text1"/>
          <w:sz w:val="28"/>
          <w:szCs w:val="28"/>
          <w:highlight w:val="none"/>
        </w:rPr>
        <w:t xml:space="preserve">，我公司承诺保证必要</w:t>
      </w:r>
      <w:r>
        <w:rPr>
          <w:rFonts w:hint="eastAsia" w:ascii="仿宋" w:hAnsi="仿宋" w:eastAsia="仿宋"/>
          <w:color w:val="000000" w:themeColor="text1"/>
          <w:sz w:val="28"/>
          <w:szCs w:val="28"/>
          <w:highlight w:val="none"/>
        </w:rPr>
        <w:t xml:space="preserve">的协审响应</w:t>
      </w:r>
      <w:r>
        <w:rPr>
          <w:rFonts w:hint="eastAsia" w:ascii="仿宋" w:hAnsi="仿宋" w:eastAsia="仿宋"/>
          <w:color w:val="000000" w:themeColor="text1"/>
          <w:sz w:val="28"/>
          <w:szCs w:val="28"/>
          <w:highlight w:val="none"/>
        </w:rPr>
        <w:t xml:space="preserve">服务时间，具体如下：</w:t>
      </w:r>
      <w:r>
        <w:rPr>
          <w:color w:val="000000" w:themeColor="text1"/>
          <w:highlight w:val="none"/>
        </w:rPr>
      </w:r>
    </w:p>
    <w:p>
      <w:pPr>
        <w:ind w:firstLine="560"/>
        <w:jc w:val="left"/>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一、我公司保证所提供的工程造价咨询服务符合造价行业规范，服从兴化市审计局</w:t>
      </w:r>
      <w:r>
        <w:rPr>
          <w:rFonts w:hint="eastAsia" w:ascii="仿宋" w:hAnsi="仿宋" w:eastAsia="仿宋"/>
          <w:color w:val="000000" w:themeColor="text1"/>
          <w:sz w:val="28"/>
          <w:szCs w:val="28"/>
          <w:highlight w:val="none"/>
        </w:rPr>
        <w:t xml:space="preserve">的协审规章制度</w:t>
      </w:r>
      <w:r>
        <w:rPr>
          <w:rFonts w:hint="eastAsia" w:ascii="仿宋" w:hAnsi="仿宋" w:eastAsia="仿宋"/>
          <w:color w:val="000000" w:themeColor="text1"/>
          <w:sz w:val="28"/>
          <w:szCs w:val="28"/>
          <w:highlight w:val="none"/>
        </w:rPr>
        <w:t xml:space="preserve">，达到兴化市审计局的工作标准和要求。</w:t>
      </w:r>
      <w:r>
        <w:rPr>
          <w:color w:val="000000" w:themeColor="text1"/>
          <w:highlight w:val="none"/>
        </w:rPr>
      </w:r>
    </w:p>
    <w:p>
      <w:pPr>
        <w:ind w:firstLine="560"/>
        <w:jc w:val="left"/>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二、我公司保证中标后，如兴化市审计局对需要紧急现场核实、</w:t>
      </w:r>
      <w:r>
        <w:rPr>
          <w:rFonts w:hint="eastAsia" w:ascii="仿宋" w:hAnsi="仿宋" w:eastAsia="仿宋"/>
          <w:color w:val="000000" w:themeColor="text1"/>
          <w:sz w:val="28"/>
          <w:szCs w:val="28"/>
          <w:highlight w:val="none"/>
        </w:rPr>
        <w:t xml:space="preserve">现场协审的</w:t>
      </w:r>
      <w:r>
        <w:rPr>
          <w:rFonts w:hint="eastAsia" w:ascii="仿宋" w:hAnsi="仿宋" w:eastAsia="仿宋"/>
          <w:color w:val="000000" w:themeColor="text1"/>
          <w:sz w:val="28"/>
          <w:szCs w:val="28"/>
          <w:highlight w:val="none"/>
        </w:rPr>
        <w:t xml:space="preserve">工作安排，如资料交接、答疑、会议、踏勘、对账等，</w:t>
      </w:r>
      <w:r>
        <w:rPr>
          <w:rFonts w:hint="eastAsia" w:ascii="仿宋" w:hAnsi="仿宋" w:eastAsia="仿宋"/>
          <w:color w:val="000000" w:themeColor="text1"/>
          <w:sz w:val="28"/>
          <w:szCs w:val="28"/>
          <w:highlight w:val="none"/>
        </w:rPr>
        <w:t xml:space="preserve">相应协审联系人</w:t>
      </w:r>
      <w:r>
        <w:rPr>
          <w:rFonts w:hint="eastAsia" w:ascii="仿宋" w:hAnsi="仿宋" w:eastAsia="仿宋"/>
          <w:color w:val="000000" w:themeColor="text1"/>
          <w:sz w:val="28"/>
          <w:szCs w:val="28"/>
          <w:highlight w:val="none"/>
        </w:rPr>
        <w:t xml:space="preserve">、项目经理、报告负责人及专业工程师务必在1个工作日之内到达市审计局（兴化市英武路39号）或政府投资</w:t>
      </w:r>
      <w:r>
        <w:rPr>
          <w:rFonts w:hint="eastAsia" w:ascii="仿宋" w:hAnsi="仿宋" w:eastAsia="仿宋"/>
          <w:color w:val="000000" w:themeColor="text1"/>
          <w:sz w:val="28"/>
          <w:szCs w:val="28"/>
          <w:highlight w:val="none"/>
        </w:rPr>
        <w:t xml:space="preserve">协审项目</w:t>
      </w:r>
      <w:r>
        <w:rPr>
          <w:rFonts w:hint="eastAsia" w:ascii="仿宋" w:hAnsi="仿宋" w:eastAsia="仿宋"/>
          <w:color w:val="000000" w:themeColor="text1"/>
          <w:sz w:val="28"/>
          <w:szCs w:val="28"/>
          <w:highlight w:val="none"/>
        </w:rPr>
        <w:t xml:space="preserve">现场，</w:t>
      </w:r>
      <w:r>
        <w:rPr>
          <w:rFonts w:hint="eastAsia" w:ascii="仿宋" w:hAnsi="仿宋" w:eastAsia="仿宋"/>
          <w:color w:val="000000" w:themeColor="text1"/>
          <w:sz w:val="28"/>
          <w:szCs w:val="28"/>
          <w:highlight w:val="none"/>
        </w:rPr>
        <w:t xml:space="preserve">响应协审工作</w:t>
      </w:r>
      <w:r>
        <w:rPr>
          <w:rFonts w:hint="eastAsia" w:ascii="仿宋" w:hAnsi="仿宋" w:eastAsia="仿宋"/>
          <w:color w:val="000000" w:themeColor="text1"/>
          <w:sz w:val="28"/>
          <w:szCs w:val="28"/>
          <w:highlight w:val="none"/>
        </w:rPr>
        <w:t xml:space="preserve">（交接资料、报送报告、现场踏勘、参加会议、驻场汇报等）。</w:t>
      </w:r>
      <w:r>
        <w:rPr>
          <w:color w:val="000000" w:themeColor="text1"/>
          <w:highlight w:val="none"/>
        </w:rPr>
      </w:r>
    </w:p>
    <w:p>
      <w:pPr>
        <w:ind w:firstLine="560"/>
        <w:jc w:val="left"/>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三、如我公司在服务期内，被发现未在承诺时间内</w:t>
      </w:r>
      <w:r>
        <w:rPr>
          <w:rFonts w:hint="eastAsia" w:ascii="仿宋" w:hAnsi="仿宋" w:eastAsia="仿宋"/>
          <w:color w:val="000000" w:themeColor="text1"/>
          <w:sz w:val="28"/>
          <w:szCs w:val="28"/>
          <w:highlight w:val="none"/>
        </w:rPr>
        <w:t xml:space="preserve">响应协审工作</w:t>
      </w:r>
      <w:r>
        <w:rPr>
          <w:rFonts w:hint="eastAsia" w:ascii="仿宋" w:hAnsi="仿宋" w:eastAsia="仿宋"/>
          <w:color w:val="000000" w:themeColor="text1"/>
          <w:sz w:val="28"/>
          <w:szCs w:val="28"/>
          <w:highlight w:val="none"/>
        </w:rPr>
        <w:t xml:space="preserve">，实质性</w:t>
      </w:r>
      <w:r>
        <w:rPr>
          <w:rFonts w:hint="eastAsia" w:ascii="仿宋" w:hAnsi="仿宋" w:eastAsia="仿宋"/>
          <w:color w:val="000000" w:themeColor="text1"/>
          <w:sz w:val="28"/>
          <w:szCs w:val="28"/>
          <w:highlight w:val="none"/>
        </w:rPr>
        <w:t xml:space="preserve">违背协审响应</w:t>
      </w:r>
      <w:r>
        <w:rPr>
          <w:rFonts w:hint="eastAsia" w:ascii="仿宋" w:hAnsi="仿宋" w:eastAsia="仿宋"/>
          <w:color w:val="000000" w:themeColor="text1"/>
          <w:sz w:val="28"/>
          <w:szCs w:val="28"/>
          <w:highlight w:val="none"/>
        </w:rPr>
        <w:t xml:space="preserve">服务承诺</w:t>
      </w:r>
      <w:r>
        <w:rPr>
          <w:rFonts w:hint="eastAsia" w:ascii="仿宋" w:hAnsi="仿宋" w:eastAsia="仿宋"/>
          <w:color w:val="000000" w:themeColor="text1"/>
          <w:sz w:val="28"/>
          <w:szCs w:val="28"/>
          <w:highlight w:val="none"/>
        </w:rPr>
        <w:t xml:space="preserve">书情况</w:t>
      </w:r>
      <w:r>
        <w:rPr>
          <w:rFonts w:hint="eastAsia" w:ascii="仿宋" w:hAnsi="仿宋" w:eastAsia="仿宋"/>
          <w:color w:val="000000" w:themeColor="text1"/>
          <w:sz w:val="28"/>
          <w:szCs w:val="28"/>
          <w:highlight w:val="none"/>
        </w:rPr>
        <w:t xml:space="preserve">一次的，则市审计局有权终止我公司的兴化市审计局公共工程项目造价咨询服务框架协议合同，通报行业主管部门或其他相关部门进行处理，并将相关情况报政府采购监督管理部门作为虚假投标的证据。</w:t>
      </w:r>
      <w:r>
        <w:rPr>
          <w:color w:val="000000" w:themeColor="text1"/>
          <w:highlight w:val="none"/>
        </w:rPr>
      </w:r>
    </w:p>
    <w:p>
      <w:pPr>
        <w:ind w:firstLine="560"/>
        <w:jc w:val="left"/>
        <w:spacing w:line="480" w:lineRule="exact"/>
        <w:rPr>
          <w:rFonts w:ascii="仿宋" w:hAnsi="仿宋" w:eastAsia="仿宋"/>
          <w:color w:val="000000" w:themeColor="text1"/>
          <w:sz w:val="28"/>
          <w:szCs w:val="28"/>
          <w:highlight w:val="none"/>
          <w:shd w:val="clear" w:color="auto" w:fill="ffffff"/>
        </w:rPr>
      </w:pPr>
      <w:r>
        <w:rPr>
          <w:rFonts w:hint="eastAsia" w:ascii="仿宋" w:hAnsi="仿宋" w:eastAsia="仿宋"/>
          <w:color w:val="000000" w:themeColor="text1"/>
          <w:sz w:val="28"/>
          <w:szCs w:val="28"/>
          <w:highlight w:val="none"/>
        </w:rPr>
        <w:t xml:space="preserve">四、</w:t>
      </w:r>
      <w:r>
        <w:rPr>
          <w:rFonts w:hint="eastAsia" w:ascii="仿宋" w:hAnsi="仿宋" w:eastAsia="仿宋"/>
          <w:color w:val="000000" w:themeColor="text1"/>
          <w:sz w:val="28"/>
          <w:szCs w:val="28"/>
          <w:highlight w:val="none"/>
          <w:shd w:val="clear" w:color="auto" w:fill="ffffff"/>
        </w:rPr>
        <w:t xml:space="preserve">负责部门：</w:t>
      </w:r>
      <w:r>
        <w:rPr>
          <w:rFonts w:hint="eastAsia" w:ascii="仿宋" w:hAnsi="仿宋" w:eastAsia="仿宋"/>
          <w:color w:val="000000" w:themeColor="text1"/>
          <w:sz w:val="28"/>
          <w:szCs w:val="28"/>
          <w:highlight w:val="none"/>
          <w:u w:val="single"/>
          <w:shd w:val="clear" w:color="auto" w:fill="ffffff"/>
        </w:rPr>
        <w:t xml:space="preserve">           </w:t>
      </w:r>
      <w:r>
        <w:rPr>
          <w:rFonts w:hint="eastAsia" w:ascii="仿宋" w:hAnsi="仿宋" w:eastAsia="仿宋"/>
          <w:color w:val="000000" w:themeColor="text1"/>
          <w:sz w:val="28"/>
          <w:szCs w:val="28"/>
          <w:highlight w:val="none"/>
          <w:shd w:val="clear" w:color="auto" w:fill="ffffff"/>
        </w:rPr>
        <w:t xml:space="preserve"> 联系人：</w:t>
      </w:r>
      <w:r>
        <w:rPr>
          <w:rFonts w:hint="eastAsia" w:ascii="仿宋" w:hAnsi="仿宋" w:eastAsia="仿宋"/>
          <w:b/>
          <w:bCs/>
          <w:color w:val="000000" w:themeColor="text1"/>
          <w:sz w:val="28"/>
          <w:szCs w:val="28"/>
          <w:highlight w:val="none"/>
          <w:u w:val="single"/>
          <w:shd w:val="clear" w:color="auto" w:fill="ffffff"/>
        </w:rPr>
        <w:t xml:space="preserve">     </w:t>
      </w:r>
      <w:r>
        <w:rPr>
          <w:rFonts w:hint="eastAsia" w:ascii="仿宋" w:hAnsi="仿宋" w:eastAsia="仿宋"/>
          <w:b/>
          <w:color w:val="000000" w:themeColor="text1"/>
          <w:sz w:val="28"/>
          <w:szCs w:val="28"/>
          <w:highlight w:val="none"/>
          <w:u w:val="single"/>
        </w:rPr>
        <w:t xml:space="preserve">          </w:t>
      </w: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shd w:val="clear" w:color="auto" w:fill="ffffff"/>
        </w:rPr>
        <w:t xml:space="preserve">；</w:t>
      </w:r>
      <w:r>
        <w:rPr>
          <w:color w:val="000000" w:themeColor="text1"/>
          <w:highlight w:val="none"/>
        </w:rPr>
      </w:r>
    </w:p>
    <w:p>
      <w:pPr>
        <w:ind w:firstLine="840"/>
        <w:jc w:val="left"/>
        <w:spacing w:line="480" w:lineRule="exact"/>
        <w:rPr>
          <w:rFonts w:ascii="仿宋" w:hAnsi="仿宋" w:eastAsia="仿宋" w:cs="宋体"/>
          <w:color w:val="000000" w:themeColor="text1"/>
          <w:sz w:val="28"/>
          <w:szCs w:val="28"/>
          <w:highlight w:val="none"/>
        </w:rPr>
      </w:pPr>
      <w:r>
        <w:rPr>
          <w:rFonts w:hint="eastAsia" w:ascii="仿宋" w:hAnsi="仿宋" w:eastAsia="仿宋"/>
          <w:color w:val="000000" w:themeColor="text1"/>
          <w:sz w:val="28"/>
          <w:szCs w:val="28"/>
          <w:highlight w:val="none"/>
          <w:shd w:val="clear" w:color="auto" w:fill="ffffff"/>
        </w:rPr>
        <w:t xml:space="preserve">联系电话（座机及手机号码）：</w:t>
      </w:r>
      <w:r>
        <w:rPr>
          <w:rFonts w:hint="eastAsia" w:ascii="仿宋" w:hAnsi="仿宋" w:eastAsia="仿宋"/>
          <w:color w:val="000000" w:themeColor="text1"/>
          <w:sz w:val="28"/>
          <w:szCs w:val="28"/>
          <w:highlight w:val="none"/>
          <w:u w:val="single"/>
          <w:shd w:val="clear" w:color="auto" w:fill="ffffff"/>
        </w:rPr>
        <w:t xml:space="preserve">                    </w:t>
      </w:r>
      <w:r>
        <w:rPr>
          <w:rFonts w:hint="eastAsia" w:ascii="仿宋" w:hAnsi="仿宋" w:eastAsia="仿宋"/>
          <w:color w:val="000000" w:themeColor="text1"/>
          <w:sz w:val="28"/>
          <w:szCs w:val="28"/>
          <w:highlight w:val="none"/>
          <w:shd w:val="clear" w:color="auto" w:fill="ffffff"/>
        </w:rPr>
        <w:t xml:space="preserve"> 。  </w:t>
      </w:r>
      <w:r>
        <w:rPr>
          <w:rFonts w:hint="eastAsia" w:ascii="仿宋" w:hAnsi="仿宋" w:eastAsia="仿宋" w:cs="宋体"/>
          <w:color w:val="000000" w:themeColor="text1"/>
          <w:sz w:val="28"/>
          <w:szCs w:val="28"/>
          <w:highlight w:val="none"/>
          <w:lang w:val="zh-CN"/>
        </w:rPr>
        <w:t xml:space="preserve">                </w:t>
      </w:r>
      <w:r>
        <w:rPr>
          <w:color w:val="000000" w:themeColor="text1"/>
          <w:highlight w:val="none"/>
        </w:rPr>
      </w:r>
    </w:p>
    <w:p>
      <w:pPr>
        <w:ind w:right="700"/>
        <w:spacing w:line="480" w:lineRule="exact"/>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lang w:val="zh-CN"/>
        </w:rPr>
      </w:r>
      <w:r>
        <w:rPr>
          <w:color w:val="000000" w:themeColor="text1"/>
          <w:highlight w:val="none"/>
        </w:rPr>
      </w:r>
    </w:p>
    <w:p>
      <w:pPr>
        <w:ind w:right="700"/>
        <w:spacing w:line="48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lang w:val="zh-CN"/>
        </w:rPr>
        <w:t xml:space="preserve">供应商全称（加盖CA电子公章）：</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right="700"/>
        <w:spacing w:line="48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lang w:val="zh-CN"/>
        </w:rPr>
        <w:t xml:space="preserve">法定代表人或法定代表人授权代表（签字或盖章）：</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right="420"/>
        <w:spacing w:line="48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lang w:val="zh-CN"/>
        </w:rPr>
        <w:t xml:space="preserve">供应商地址：</w:t>
      </w:r>
      <w:r>
        <w:rPr>
          <w:rFonts w:hint="eastAsia" w:ascii="仿宋" w:hAnsi="仿宋" w:eastAsia="仿宋" w:cs="仿宋_GB2312"/>
          <w:color w:val="000000" w:themeColor="text1"/>
          <w:sz w:val="28"/>
          <w:szCs w:val="28"/>
          <w:highlight w:val="none"/>
          <w:u w:val="single"/>
          <w:lang w:val="zh-CN"/>
        </w:rPr>
        <w:t xml:space="preserve">                            </w:t>
      </w:r>
      <w:r>
        <w:rPr>
          <w:color w:val="000000" w:themeColor="text1"/>
          <w:highlight w:val="none"/>
        </w:rPr>
      </w:r>
    </w:p>
    <w:p>
      <w:pPr>
        <w:ind w:right="420"/>
        <w:spacing w:line="48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lang w:val="zh-CN"/>
        </w:rPr>
        <w:t xml:space="preserve">供应商联系电话</w:t>
      </w:r>
      <w:r>
        <w:rPr>
          <w:rFonts w:hint="eastAsia" w:ascii="仿宋" w:hAnsi="仿宋" w:eastAsia="仿宋" w:cs="仿宋_GB2312"/>
          <w:color w:val="000000" w:themeColor="text1"/>
          <w:sz w:val="28"/>
          <w:szCs w:val="28"/>
          <w:highlight w:val="none"/>
          <w:u w:val="single"/>
          <w:lang w:val="zh-CN"/>
        </w:rPr>
        <w:t xml:space="preserve">：                        </w:t>
      </w:r>
      <w:r>
        <w:rPr>
          <w:color w:val="000000" w:themeColor="text1"/>
          <w:highlight w:val="none"/>
        </w:rPr>
      </w:r>
    </w:p>
    <w:p>
      <w:pPr>
        <w:spacing w:line="480" w:lineRule="exact"/>
        <w:rPr>
          <w:rFonts w:ascii="仿宋" w:hAnsi="仿宋" w:eastAsia="仿宋"/>
          <w:color w:val="000000" w:themeColor="text1"/>
          <w:sz w:val="28"/>
          <w:szCs w:val="28"/>
          <w:highlight w:val="none"/>
        </w:rPr>
      </w:pPr>
      <w:r>
        <w:rPr>
          <w:rFonts w:hint="eastAsia" w:ascii="仿宋" w:hAnsi="仿宋" w:eastAsia="仿宋" w:cs="仿宋_GB2312"/>
          <w:color w:val="000000" w:themeColor="text1"/>
          <w:sz w:val="28"/>
          <w:szCs w:val="28"/>
          <w:highlight w:val="none"/>
          <w:lang w:val="zh-CN"/>
        </w:rPr>
        <w:t xml:space="preserve">日期：</w:t>
      </w:r>
      <w:r>
        <w:rPr>
          <w:color w:val="000000" w:themeColor="text1"/>
          <w:highlight w:val="none"/>
        </w:rPr>
      </w:r>
    </w:p>
    <w:p>
      <w:pPr>
        <w:jc w:val="center"/>
        <w:spacing w:line="560" w:lineRule="exact"/>
        <w:rPr>
          <w:rFonts w:ascii="仿宋" w:hAnsi="仿宋" w:eastAsia="仿宋"/>
          <w:b/>
          <w:color w:val="000000" w:themeColor="text1"/>
          <w:sz w:val="44"/>
          <w:szCs w:val="44"/>
          <w:highlight w:val="none"/>
        </w:rPr>
      </w:pPr>
      <w:r>
        <w:rPr>
          <w:rFonts w:ascii="仿宋" w:hAnsi="仿宋" w:eastAsia="仿宋"/>
          <w:b/>
          <w:color w:val="000000" w:themeColor="text1"/>
          <w:sz w:val="44"/>
          <w:szCs w:val="44"/>
          <w:highlight w:val="none"/>
        </w:rPr>
      </w:r>
      <w:r>
        <w:rPr>
          <w:color w:val="000000" w:themeColor="text1"/>
          <w:highlight w:val="none"/>
        </w:rPr>
      </w:r>
    </w:p>
    <w:p>
      <w:pPr>
        <w:jc w:val="center"/>
        <w:spacing w:line="560" w:lineRule="exact"/>
        <w:rPr>
          <w:rFonts w:ascii="仿宋" w:hAnsi="仿宋" w:eastAsia="仿宋"/>
          <w:b/>
          <w:color w:val="000000" w:themeColor="text1"/>
          <w:sz w:val="44"/>
          <w:szCs w:val="44"/>
          <w:highlight w:val="none"/>
        </w:rPr>
      </w:pPr>
      <w:r>
        <w:rPr>
          <w:rFonts w:ascii="仿宋" w:hAnsi="仿宋" w:eastAsia="仿宋"/>
          <w:b/>
          <w:color w:val="000000" w:themeColor="text1"/>
          <w:sz w:val="44"/>
          <w:szCs w:val="44"/>
          <w:highlight w:val="none"/>
        </w:rPr>
      </w:r>
      <w:r>
        <w:rPr>
          <w:color w:val="000000" w:themeColor="text1"/>
          <w:highlight w:val="none"/>
        </w:rPr>
      </w:r>
    </w:p>
    <w:p>
      <w:pPr>
        <w:pStyle w:val="738"/>
        <w:ind w:firstLine="0"/>
        <w:rPr>
          <w:rFonts w:ascii="仿宋" w:hAnsi="仿宋" w:eastAsia="仿宋"/>
          <w:color w:val="000000" w:themeColor="text1"/>
          <w:highlight w:val="none"/>
        </w:rPr>
        <w:sectPr>
          <w:footnotePr/>
          <w:endnotePr/>
          <w:type w:val="nextPage"/>
          <w:pgSz w:w="11906" w:h="16838" w:orient="portrait"/>
          <w:pgMar w:top="1701" w:right="1474" w:bottom="1440" w:left="1474" w:header="851" w:footer="992" w:gutter="0"/>
          <w:cols w:num="1" w:sep="0" w:space="0" w:equalWidth="1"/>
          <w:docGrid w:linePitch="360"/>
        </w:sectPr>
      </w:pPr>
      <w:r>
        <w:rPr>
          <w:rFonts w:ascii="仿宋" w:hAnsi="仿宋" w:eastAsia="仿宋"/>
          <w:color w:val="000000" w:themeColor="text1"/>
          <w:highlight w:val="none"/>
        </w:rPr>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color w:val="000000" w:themeColor="text1"/>
          <w:sz w:val="28"/>
          <w:szCs w:val="28"/>
          <w:highlight w:val="none"/>
          <w:u w:val="single"/>
        </w:rPr>
        <w:t xml:space="preserve">十九、“采购需求”部分要求提供或评分办法中涉及评审事项的证书、承诺、材料等材料</w:t>
      </w:r>
      <w:r>
        <w:rPr>
          <w:color w:val="000000" w:themeColor="text1"/>
          <w:highlight w:val="none"/>
        </w:rPr>
      </w:r>
    </w:p>
    <w:p>
      <w:pPr>
        <w:jc w:val="center"/>
        <w:spacing w:line="520" w:lineRule="exact"/>
        <w:rPr>
          <w:rFonts w:ascii="仿宋" w:hAnsi="仿宋" w:eastAsia="仿宋" w:cs="黑体"/>
          <w:i/>
          <w:color w:val="000000" w:themeColor="text1"/>
          <w:sz w:val="28"/>
          <w:szCs w:val="28"/>
          <w:highlight w:val="none"/>
          <w:u w:val="single"/>
        </w:rPr>
        <w:sectPr>
          <w:footnotePr/>
          <w:endnotePr/>
          <w:type w:val="nextPage"/>
          <w:pgSz w:w="11906" w:h="16838" w:orient="portrait"/>
          <w:pgMar w:top="1701" w:right="1474" w:bottom="1440" w:left="1474" w:header="851" w:footer="992" w:gutter="0"/>
          <w:cols w:num="1" w:sep="0" w:space="0" w:equalWidth="1"/>
          <w:docGrid w:linePitch="360"/>
        </w:sectPr>
      </w:pPr>
      <w:r>
        <w:rPr>
          <w:rFonts w:hint="eastAsia" w:ascii="仿宋" w:hAnsi="仿宋" w:eastAsia="仿宋" w:cs="黑体"/>
          <w:i/>
          <w:color w:val="000000" w:themeColor="text1"/>
          <w:sz w:val="28"/>
          <w:szCs w:val="28"/>
          <w:highlight w:val="none"/>
          <w:u w:val="single"/>
        </w:rPr>
        <w:t xml:space="preserve">二十、征集文件要求或供应商认为需要提供的其他资料</w:t>
      </w:r>
      <w:r>
        <w:rPr>
          <w:color w:val="000000" w:themeColor="text1"/>
          <w:highlight w:val="none"/>
        </w:rPr>
      </w:r>
    </w:p>
    <w:p>
      <w:pPr>
        <w:jc w:val="center"/>
        <w:spacing w:line="520" w:lineRule="exact"/>
        <w:rPr>
          <w:rFonts w:ascii="仿宋" w:hAnsi="仿宋" w:eastAsia="仿宋" w:cs="黑体"/>
          <w:iCs/>
          <w:color w:val="000000" w:themeColor="text1"/>
          <w:sz w:val="32"/>
          <w:szCs w:val="32"/>
          <w:highlight w:val="none"/>
        </w:rPr>
      </w:pPr>
      <w:r>
        <w:rPr>
          <w:rFonts w:hint="eastAsia" w:ascii="仿宋" w:hAnsi="仿宋" w:eastAsia="仿宋" w:cs="黑体"/>
          <w:iCs/>
          <w:color w:val="000000" w:themeColor="text1"/>
          <w:sz w:val="32"/>
          <w:szCs w:val="32"/>
          <w:highlight w:val="none"/>
        </w:rPr>
        <w:t xml:space="preserve">质疑函范本</w:t>
      </w:r>
      <w:r>
        <w:rPr>
          <w:color w:val="000000" w:themeColor="text1"/>
          <w:highlight w:val="none"/>
        </w:rPr>
      </w:r>
    </w:p>
    <w:p>
      <w:pPr>
        <w:ind w:firstLine="560"/>
        <w:spacing w:line="520" w:lineRule="exact"/>
        <w:rPr>
          <w:rFonts w:ascii="仿宋" w:hAnsi="仿宋" w:eastAsia="仿宋" w:cs="黑体"/>
          <w:bCs/>
          <w:color w:val="000000" w:themeColor="text1"/>
          <w:sz w:val="28"/>
          <w:szCs w:val="28"/>
          <w:highlight w:val="none"/>
        </w:rPr>
      </w:pPr>
      <w:r>
        <w:rPr>
          <w:rFonts w:hint="eastAsia" w:ascii="仿宋" w:hAnsi="仿宋" w:eastAsia="仿宋" w:cs="黑体"/>
          <w:bCs/>
          <w:color w:val="000000" w:themeColor="text1"/>
          <w:sz w:val="28"/>
          <w:szCs w:val="28"/>
          <w:highlight w:val="none"/>
        </w:rPr>
        <w:t xml:space="preserve">一、质疑供应商基本信息</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质疑供应商：</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地址：</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邮编：</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联系人：</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联系电话：</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授权代表：</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联系电话：</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地址： </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邮编：</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黑体"/>
          <w:bCs/>
          <w:color w:val="000000" w:themeColor="text1"/>
          <w:sz w:val="28"/>
          <w:szCs w:val="28"/>
          <w:highlight w:val="none"/>
        </w:rPr>
      </w:pPr>
      <w:r>
        <w:rPr>
          <w:rFonts w:hint="eastAsia" w:ascii="仿宋" w:hAnsi="仿宋" w:eastAsia="仿宋" w:cs="黑体"/>
          <w:bCs/>
          <w:color w:val="000000" w:themeColor="text1"/>
          <w:sz w:val="28"/>
          <w:szCs w:val="28"/>
          <w:highlight w:val="none"/>
        </w:rPr>
        <w:t xml:space="preserve">二、质疑项目基本情况</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质疑项目的名称：</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质疑项目的编号：</w:t>
      </w:r>
      <w:r>
        <w:rPr>
          <w:rFonts w:hint="eastAsia" w:ascii="仿宋" w:hAnsi="仿宋" w:eastAsia="仿宋" w:cs="仿宋_GB2312"/>
          <w:color w:val="000000" w:themeColor="text1"/>
          <w:sz w:val="28"/>
          <w:szCs w:val="28"/>
          <w:highlight w:val="none"/>
          <w:u w:val="single"/>
        </w:rPr>
        <w:t xml:space="preserve">                         </w:t>
      </w:r>
      <w:r>
        <w:rPr>
          <w:rFonts w:hint="eastAsia" w:ascii="仿宋" w:hAnsi="仿宋" w:eastAsia="仿宋" w:cs="仿宋_GB2312"/>
          <w:color w:val="000000" w:themeColor="text1"/>
          <w:sz w:val="28"/>
          <w:szCs w:val="28"/>
          <w:highlight w:val="none"/>
        </w:rPr>
        <w:t xml:space="preserve">包号：</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采购人名称：</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采购文件获取日期：</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黑体"/>
          <w:bCs/>
          <w:color w:val="000000" w:themeColor="text1"/>
          <w:sz w:val="28"/>
          <w:szCs w:val="28"/>
          <w:highlight w:val="none"/>
        </w:rPr>
      </w:pPr>
      <w:r>
        <w:rPr>
          <w:rFonts w:hint="eastAsia" w:ascii="仿宋" w:hAnsi="仿宋" w:eastAsia="仿宋" w:cs="黑体"/>
          <w:bCs/>
          <w:color w:val="000000" w:themeColor="text1"/>
          <w:sz w:val="28"/>
          <w:szCs w:val="28"/>
          <w:highlight w:val="none"/>
        </w:rPr>
        <w:t xml:space="preserve">三、质疑事项具体内容</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质疑事项1：</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事实依据：</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法律依据：</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质疑事项2</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w:t>
      </w:r>
      <w:r>
        <w:rPr>
          <w:color w:val="000000" w:themeColor="text1"/>
          <w:highlight w:val="none"/>
        </w:rPr>
      </w:r>
    </w:p>
    <w:p>
      <w:pPr>
        <w:ind w:firstLine="560"/>
        <w:spacing w:line="520" w:lineRule="exact"/>
        <w:rPr>
          <w:rFonts w:ascii="仿宋" w:hAnsi="仿宋" w:eastAsia="仿宋" w:cs="黑体"/>
          <w:bCs/>
          <w:color w:val="000000" w:themeColor="text1"/>
          <w:sz w:val="28"/>
          <w:szCs w:val="28"/>
          <w:highlight w:val="none"/>
        </w:rPr>
      </w:pPr>
      <w:r>
        <w:rPr>
          <w:rFonts w:hint="eastAsia" w:ascii="仿宋" w:hAnsi="仿宋" w:eastAsia="仿宋" w:cs="黑体"/>
          <w:bCs/>
          <w:color w:val="000000" w:themeColor="text1"/>
          <w:sz w:val="28"/>
          <w:szCs w:val="28"/>
          <w:highlight w:val="none"/>
        </w:rPr>
        <w:t xml:space="preserve">四、与质疑事项相关的质疑请求</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u w:val="single"/>
        </w:rPr>
      </w:pPr>
      <w:r>
        <w:rPr>
          <w:rFonts w:hint="eastAsia" w:ascii="仿宋" w:hAnsi="仿宋" w:eastAsia="仿宋" w:cs="仿宋_GB2312"/>
          <w:color w:val="000000" w:themeColor="text1"/>
          <w:sz w:val="28"/>
          <w:szCs w:val="28"/>
          <w:highlight w:val="none"/>
        </w:rPr>
        <w:t xml:space="preserve">请求：</w:t>
      </w:r>
      <w:r>
        <w:rPr>
          <w:rFonts w:hint="eastAsia" w:ascii="仿宋" w:hAnsi="仿宋" w:eastAsia="仿宋" w:cs="仿宋_GB2312"/>
          <w:color w:val="000000" w:themeColor="text1"/>
          <w:sz w:val="28"/>
          <w:szCs w:val="28"/>
          <w:highlight w:val="none"/>
          <w:u w:val="single"/>
        </w:rPr>
        <w:t xml:space="preserve">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签字(签章)：                   公章：                      </w:t>
      </w:r>
      <w:r>
        <w:rPr>
          <w:color w:val="000000" w:themeColor="text1"/>
          <w:highlight w:val="none"/>
        </w:rPr>
      </w:r>
    </w:p>
    <w:p>
      <w:pPr>
        <w:ind w:firstLine="560"/>
        <w:spacing w:line="520" w:lineRule="exact"/>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日期：    </w:t>
      </w:r>
      <w:r>
        <w:rPr>
          <w:color w:val="000000" w:themeColor="text1"/>
          <w:highlight w:val="none"/>
        </w:rPr>
      </w:r>
    </w:p>
    <w:p>
      <w:pPr>
        <w:ind w:firstLine="562"/>
        <w:spacing w:line="520" w:lineRule="exact"/>
        <w:rPr>
          <w:rFonts w:ascii="仿宋" w:hAnsi="仿宋" w:eastAsia="仿宋" w:cs="仿宋_GB2312"/>
          <w:b/>
          <w:color w:val="000000" w:themeColor="text1"/>
          <w:sz w:val="28"/>
          <w:szCs w:val="28"/>
          <w:highlight w:val="none"/>
        </w:rPr>
      </w:pPr>
      <w:r>
        <w:rPr>
          <w:rFonts w:ascii="仿宋" w:hAnsi="仿宋" w:eastAsia="仿宋" w:cs="仿宋_GB2312"/>
          <w:b/>
          <w:color w:val="000000" w:themeColor="text1"/>
          <w:sz w:val="28"/>
          <w:szCs w:val="28"/>
          <w:highlight w:val="none"/>
        </w:rPr>
      </w:r>
      <w:r>
        <w:rPr>
          <w:color w:val="000000" w:themeColor="text1"/>
          <w:highlight w:val="none"/>
        </w:rPr>
      </w:r>
    </w:p>
    <w:p>
      <w:pPr>
        <w:ind w:firstLine="562"/>
        <w:spacing w:line="520" w:lineRule="exact"/>
        <w:rPr>
          <w:rFonts w:ascii="仿宋" w:hAnsi="仿宋" w:eastAsia="仿宋" w:cs="仿宋_GB2312"/>
          <w:b/>
          <w:color w:val="000000" w:themeColor="text1"/>
          <w:sz w:val="28"/>
          <w:szCs w:val="28"/>
          <w:highlight w:val="none"/>
        </w:rPr>
      </w:pPr>
      <w:r>
        <w:rPr>
          <w:rFonts w:hint="eastAsia" w:ascii="仿宋" w:hAnsi="仿宋" w:eastAsia="仿宋" w:cs="仿宋_GB2312"/>
          <w:b/>
          <w:color w:val="000000" w:themeColor="text1"/>
          <w:sz w:val="28"/>
          <w:szCs w:val="28"/>
          <w:highlight w:val="none"/>
        </w:rPr>
        <w:t xml:space="preserve">质疑函制作说明：</w:t>
      </w:r>
      <w:r>
        <w:rPr>
          <w:color w:val="000000" w:themeColor="text1"/>
          <w:highlight w:val="none"/>
        </w:rPr>
      </w:r>
    </w:p>
    <w:p>
      <w:pPr>
        <w:ind w:firstLine="560"/>
        <w:jc w:val="left"/>
        <w:spacing w:line="520" w:lineRule="exact"/>
        <w:widowControl/>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1.供应商提出质疑时，应提交质疑函和必要的证明材料。</w:t>
      </w:r>
      <w:r>
        <w:rPr>
          <w:color w:val="000000" w:themeColor="text1"/>
          <w:highlight w:val="none"/>
        </w:rPr>
      </w:r>
    </w:p>
    <w:p>
      <w:pPr>
        <w:ind w:firstLine="560"/>
        <w:jc w:val="left"/>
        <w:spacing w:line="520" w:lineRule="exact"/>
        <w:widowControl/>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2.质疑供应商若委托代理人进行质疑的，</w:t>
      </w:r>
      <w:r>
        <w:rPr>
          <w:rFonts w:hint="eastAsia" w:ascii="仿宋" w:hAnsi="仿宋" w:eastAsia="仿宋" w:cs="仿宋_GB2312"/>
          <w:color w:val="000000" w:themeColor="text1"/>
          <w:sz w:val="28"/>
          <w:szCs w:val="28"/>
          <w:highlight w:val="none"/>
        </w:rPr>
        <w:t xml:space="preserve">质疑函应按</w:t>
      </w:r>
      <w:r>
        <w:rPr>
          <w:rFonts w:hint="eastAsia" w:ascii="仿宋" w:hAnsi="仿宋" w:eastAsia="仿宋" w:cs="仿宋_GB2312"/>
          <w:color w:val="000000" w:themeColor="text1"/>
          <w:sz w:val="28"/>
          <w:szCs w:val="28"/>
          <w:highlight w:val="none"/>
        </w:rPr>
        <w:t xml:space="preserve">要求列明“授权代表”的有关内容，并在附件中提交由质疑供应商签署的授权委托书。授权委托书应载明代理人的姓名或者名称、代理事项、具体权限、期限和相关事项。</w:t>
      </w:r>
      <w:r>
        <w:rPr>
          <w:color w:val="000000" w:themeColor="text1"/>
          <w:highlight w:val="none"/>
        </w:rPr>
      </w:r>
    </w:p>
    <w:p>
      <w:pPr>
        <w:ind w:firstLine="560"/>
        <w:jc w:val="left"/>
        <w:spacing w:line="520" w:lineRule="exact"/>
        <w:widowControl/>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3.质疑供应商若对项目的某一分包进行质疑，质疑函中应列明具体分包号。</w:t>
      </w:r>
      <w:r>
        <w:rPr>
          <w:color w:val="000000" w:themeColor="text1"/>
          <w:highlight w:val="none"/>
        </w:rPr>
      </w:r>
    </w:p>
    <w:p>
      <w:pPr>
        <w:ind w:firstLine="560"/>
        <w:jc w:val="left"/>
        <w:spacing w:line="520" w:lineRule="exact"/>
        <w:widowControl/>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4.质疑函的质疑事项应具体、明确，并有必要的事实依据和法律依据。</w:t>
      </w:r>
      <w:r>
        <w:rPr>
          <w:color w:val="000000" w:themeColor="text1"/>
          <w:highlight w:val="none"/>
        </w:rPr>
      </w:r>
    </w:p>
    <w:p>
      <w:pPr>
        <w:ind w:firstLine="560"/>
        <w:jc w:val="left"/>
        <w:spacing w:line="520" w:lineRule="exact"/>
        <w:widowControl/>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5.质疑函的质疑请求应与质疑事项相关。</w:t>
      </w:r>
      <w:r>
        <w:rPr>
          <w:color w:val="000000" w:themeColor="text1"/>
          <w:highlight w:val="none"/>
        </w:rPr>
      </w:r>
    </w:p>
    <w:p>
      <w:pPr>
        <w:ind w:firstLine="560"/>
        <w:jc w:val="left"/>
        <w:spacing w:line="520" w:lineRule="exact"/>
        <w:widowControl/>
        <w:rPr>
          <w:rFonts w:ascii="仿宋" w:hAnsi="仿宋" w:eastAsia="仿宋" w:cs="仿宋_GB2312"/>
          <w:color w:val="000000" w:themeColor="text1"/>
          <w:sz w:val="28"/>
          <w:szCs w:val="28"/>
          <w:highlight w:val="none"/>
        </w:rPr>
      </w:pPr>
      <w:r>
        <w:rPr>
          <w:rFonts w:hint="eastAsia" w:ascii="仿宋" w:hAnsi="仿宋" w:eastAsia="仿宋" w:cs="仿宋_GB2312"/>
          <w:color w:val="000000" w:themeColor="text1"/>
          <w:sz w:val="28"/>
          <w:szCs w:val="28"/>
          <w:highlight w:val="none"/>
        </w:rPr>
        <w:t xml:space="preserve">6.质疑供应商为自然人的，</w:t>
      </w:r>
      <w:r>
        <w:rPr>
          <w:rFonts w:hint="eastAsia" w:ascii="仿宋" w:hAnsi="仿宋" w:eastAsia="仿宋" w:cs="仿宋_GB2312"/>
          <w:color w:val="000000" w:themeColor="text1"/>
          <w:sz w:val="28"/>
          <w:szCs w:val="28"/>
          <w:highlight w:val="none"/>
        </w:rPr>
        <w:t xml:space="preserve">质疑函应由</w:t>
      </w:r>
      <w:r>
        <w:rPr>
          <w:rFonts w:hint="eastAsia" w:ascii="仿宋" w:hAnsi="仿宋" w:eastAsia="仿宋" w:cs="仿宋_GB2312"/>
          <w:color w:val="000000" w:themeColor="text1"/>
          <w:sz w:val="28"/>
          <w:szCs w:val="28"/>
          <w:highlight w:val="none"/>
        </w:rPr>
        <w:t xml:space="preserve">本人签字；质疑供应商为法人或者其他组织的，</w:t>
      </w:r>
      <w:r>
        <w:rPr>
          <w:rFonts w:hint="eastAsia" w:ascii="仿宋" w:hAnsi="仿宋" w:eastAsia="仿宋" w:cs="仿宋_GB2312"/>
          <w:color w:val="000000" w:themeColor="text1"/>
          <w:sz w:val="28"/>
          <w:szCs w:val="28"/>
          <w:highlight w:val="none"/>
        </w:rPr>
        <w:t xml:space="preserve">质疑函应由</w:t>
      </w:r>
      <w:r>
        <w:rPr>
          <w:rFonts w:hint="eastAsia" w:ascii="仿宋" w:hAnsi="仿宋" w:eastAsia="仿宋" w:cs="仿宋_GB2312"/>
          <w:color w:val="000000" w:themeColor="text1"/>
          <w:sz w:val="28"/>
          <w:szCs w:val="28"/>
          <w:highlight w:val="none"/>
        </w:rPr>
        <w:t xml:space="preserve">法定代表人、主要负责人，或者其授权代表签字或者盖章，并加盖公章。</w:t>
      </w:r>
      <w:r>
        <w:rPr>
          <w:color w:val="000000" w:themeColor="text1"/>
          <w:highlight w:val="none"/>
        </w:rPr>
      </w:r>
    </w:p>
    <w:p>
      <w:pPr>
        <w:pStyle w:val="740"/>
        <w:ind w:firstLine="560"/>
        <w:spacing w:line="520" w:lineRule="exact"/>
        <w:rPr>
          <w:rFonts w:ascii="仿宋" w:hAnsi="仿宋" w:eastAsia="仿宋" w:cs="仿宋_GB2312"/>
          <w:color w:val="000000" w:themeColor="text1"/>
          <w:sz w:val="28"/>
          <w:szCs w:val="28"/>
          <w:highlight w:val="none"/>
        </w:rPr>
      </w:pPr>
      <w:r>
        <w:rPr>
          <w:rFonts w:ascii="仿宋" w:hAnsi="仿宋" w:eastAsia="仿宋" w:cs="仿宋_GB2312"/>
          <w:color w:val="000000" w:themeColor="text1"/>
          <w:sz w:val="28"/>
          <w:szCs w:val="28"/>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p>
      <w:pPr>
        <w:ind w:firstLine="560"/>
        <w:spacing w:line="52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highlight w:val="none"/>
        </w:rPr>
      </w:r>
    </w:p>
    <w:sectPr>
      <w:footnotePr/>
      <w:endnotePr/>
      <w:type w:val="nextPage"/>
      <w:pgSz w:w="11906" w:h="16838" w:orient="portrait"/>
      <w:pgMar w:top="1701"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
    <w:panose1 w:val="0201060906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方正小标宋_GBK">
    <w:panose1 w:val="020B0503020202020204"/>
  </w:font>
  <w:font w:name="Times New Roman">
    <w:panose1 w:val="02020603050405020304"/>
  </w:font>
  <w:font w:name="宋体">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56590" cy="316229"/>
                      </a:xfrm>
                      <a:prstGeom prst="rect">
                        <a:avLst/>
                      </a:prstGeom>
                      <a:noFill/>
                      <a:ln>
                        <a:noFill/>
                      </a:ln>
                    </wps:spPr>
                    <wps:txbx>
                      <w:txbxContent>
                        <w:p>
                          <w:pPr>
                            <w:pStyle w:val="758"/>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w:t>
                          </w:r>
                          <w:r>
                            <w:rPr>
                              <w:sz w:val="28"/>
                              <w:szCs w:val="28"/>
                            </w:rPr>
                            <w:fldChar w:fldCharType="end"/>
                          </w:r>
                          <w:r>
                            <w:rPr>
                              <w:sz w:val="28"/>
                              <w:szCs w:val="28"/>
                            </w:rPr>
                            <w:t xml:space="preserve"> —</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isibility:visible;" filled="f" stroked="f">
              <v:textbox inset="0,0,0,0">
                <w:txbxContent>
                  <w:p>
                    <w:pPr>
                      <w:pStyle w:val="758"/>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4</w:t>
                    </w:r>
                    <w:r>
                      <w:rPr>
                        <w:sz w:val="28"/>
                        <w:szCs w:val="28"/>
                      </w:rPr>
                      <w:fldChar w:fldCharType="end"/>
                    </w:r>
                    <w:r>
                      <w:rPr>
                        <w:sz w:val="28"/>
                        <w:szCs w:val="28"/>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2686050</wp:posOffset>
              </wp:positionH>
              <wp:positionV relativeFrom="paragraph">
                <wp:posOffset>0</wp:posOffset>
              </wp:positionV>
              <wp:extent cx="656590" cy="31623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56590" cy="316229"/>
                      </a:xfrm>
                      <a:prstGeom prst="rect">
                        <a:avLst/>
                      </a:prstGeom>
                      <a:noFill/>
                      <a:ln>
                        <a:noFill/>
                      </a:ln>
                    </wps:spPr>
                    <wps:txbx>
                      <w:txbxContent>
                        <w:p>
                          <w:pPr>
                            <w:pStyle w:val="758"/>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5</w:t>
                          </w:r>
                          <w:r>
                            <w:rPr>
                              <w:sz w:val="28"/>
                              <w:szCs w:val="28"/>
                            </w:rPr>
                            <w:fldChar w:fldCharType="end"/>
                          </w:r>
                          <w:r>
                            <w:rPr>
                              <w:sz w:val="28"/>
                              <w:szCs w:val="28"/>
                            </w:rPr>
                            <w:t xml:space="preserve"> —</w:t>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211.5pt;mso-position-horizontal:absolute;mso-position-vertical-relative:text;margin-top:0.0pt;mso-position-vertical:absolute;width:51.7pt;height:24.9pt;mso-wrap-distance-left:9.0pt;mso-wrap-distance-top:0.0pt;mso-wrap-distance-right:9.0pt;mso-wrap-distance-bottom:0.0pt;visibility:visible;" filled="f" stroked="f">
              <v:textbox inset="0,0,0,0">
                <w:txbxContent>
                  <w:p>
                    <w:pPr>
                      <w:pStyle w:val="758"/>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5</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upperLetter"/>
      <w:pStyle w:val="969"/>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none"/>
      <w:pStyle w:val="731"/>
      <w:isLgl w:val="false"/>
      <w:suff w:val="nothing"/>
      <w:lvlText w:val=""/>
      <w:lvlJc w:val="left"/>
      <w:pPr>
        <w:ind w:left="0" w:firstLine="0"/>
      </w:pPr>
    </w:lvl>
    <w:lvl w:ilvl="6">
      <w:start w:val="1"/>
      <w:numFmt w:val="none"/>
      <w:pStyle w:val="732"/>
      <w:isLgl w:val="false"/>
      <w:suff w:val="nothing"/>
      <w:lvlText w:val=""/>
      <w:lvlJc w:val="left"/>
      <w:pPr>
        <w:ind w:left="0" w:firstLine="0"/>
      </w:pPr>
    </w:lvl>
    <w:lvl w:ilvl="7">
      <w:start w:val="1"/>
      <w:numFmt w:val="none"/>
      <w:pStyle w:val="733"/>
      <w:isLgl w:val="false"/>
      <w:suff w:val="nothing"/>
      <w:lvlText w:val=""/>
      <w:lvlJc w:val="left"/>
      <w:pPr>
        <w:ind w:left="0" w:firstLine="0"/>
      </w:pPr>
    </w:lvl>
    <w:lvl w:ilvl="8">
      <w:start w:val="1"/>
      <w:numFmt w:val="none"/>
      <w:pStyle w:val="734"/>
      <w:isLgl w:val="false"/>
      <w:suff w:val="nothing"/>
      <w:lvlText w:val=""/>
      <w:lvlJc w:val="left"/>
      <w:pPr>
        <w:ind w:left="0" w:firstLine="0"/>
      </w:pPr>
    </w:lvl>
  </w:abstractNum>
  <w:abstractNum w:abstractNumId="5">
    <w:multiLevelType w:val="hybridMultilevel"/>
    <w:lvl w:ilvl="0">
      <w:start w:val="1"/>
      <w:numFmt w:val="japaneseCounting"/>
      <w:isLgl w:val="false"/>
      <w:suff w:val="tab"/>
      <w:lvlText w:val="第%1章"/>
      <w:lvlJc w:val="left"/>
      <w:pPr>
        <w:ind w:left="1300" w:hanging="1440"/>
        <w:tabs>
          <w:tab w:val="left" w:pos="1440" w:leader="none"/>
        </w:tabs>
      </w:pPr>
      <w:rPr>
        <w:rFonts w:hint="eastAsia" w:ascii="黑体" w:hAnsi="Times New Roman"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Title Char"/>
    <w:basedOn w:val="735"/>
    <w:link w:val="773"/>
    <w:uiPriority w:val="10"/>
    <w:rPr>
      <w:sz w:val="48"/>
      <w:szCs w:val="48"/>
    </w:rPr>
  </w:style>
  <w:style w:type="character" w:styleId="719">
    <w:name w:val="Subtitle Char"/>
    <w:basedOn w:val="735"/>
    <w:link w:val="762"/>
    <w:uiPriority w:val="11"/>
    <w:rPr>
      <w:sz w:val="24"/>
      <w:szCs w:val="24"/>
    </w:rPr>
  </w:style>
  <w:style w:type="character" w:styleId="720">
    <w:name w:val="Quote Char"/>
    <w:link w:val="794"/>
    <w:uiPriority w:val="29"/>
    <w:rPr>
      <w:i/>
    </w:rPr>
  </w:style>
  <w:style w:type="character" w:styleId="721">
    <w:name w:val="Intense Quote Char"/>
    <w:link w:val="796"/>
    <w:uiPriority w:val="30"/>
    <w:rPr>
      <w:i/>
    </w:rPr>
  </w:style>
  <w:style w:type="character" w:styleId="722">
    <w:name w:val="Footnote Text Char"/>
    <w:link w:val="764"/>
    <w:uiPriority w:val="99"/>
    <w:rPr>
      <w:sz w:val="18"/>
    </w:rPr>
  </w:style>
  <w:style w:type="character" w:styleId="723">
    <w:name w:val="Endnote Text Char"/>
    <w:link w:val="756"/>
    <w:uiPriority w:val="99"/>
    <w:rPr>
      <w:sz w:val="20"/>
    </w:rPr>
  </w:style>
  <w:style w:type="paragraph" w:styleId="724">
    <w:name w:val="TOC Heading"/>
    <w:uiPriority w:val="39"/>
    <w:unhideWhenUsed/>
  </w:style>
  <w:style w:type="paragraph" w:styleId="725" w:default="1">
    <w:name w:val="Normal"/>
    <w:next w:val="738"/>
    <w:qFormat/>
    <w:pPr>
      <w:jc w:val="both"/>
      <w:widowControl w:val="off"/>
    </w:pPr>
    <w:rPr>
      <w:sz w:val="21"/>
      <w:szCs w:val="22"/>
    </w:rPr>
  </w:style>
  <w:style w:type="paragraph" w:styleId="726">
    <w:name w:val="Heading 1"/>
    <w:basedOn w:val="725"/>
    <w:next w:val="725"/>
    <w:link w:val="934"/>
    <w:qFormat/>
    <w:pPr>
      <w:keepLines/>
      <w:keepNext/>
      <w:spacing w:before="340" w:after="330" w:line="578" w:lineRule="auto"/>
      <w:outlineLvl w:val="0"/>
    </w:pPr>
    <w:rPr>
      <w:b/>
      <w:bCs/>
      <w:sz w:val="44"/>
      <w:szCs w:val="44"/>
    </w:rPr>
  </w:style>
  <w:style w:type="paragraph" w:styleId="727">
    <w:name w:val="Heading 2"/>
    <w:basedOn w:val="725"/>
    <w:next w:val="725"/>
    <w:link w:val="935"/>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8">
    <w:name w:val="Heading 3"/>
    <w:basedOn w:val="725"/>
    <w:next w:val="725"/>
    <w:link w:val="931"/>
    <w:qFormat/>
    <w:pPr>
      <w:jc w:val="left"/>
      <w:spacing w:before="100" w:beforeAutospacing="1" w:after="100" w:afterAutospacing="1"/>
      <w:widowControl/>
      <w:outlineLvl w:val="2"/>
    </w:pPr>
    <w:rPr>
      <w:rFonts w:ascii="宋体" w:hAnsi="宋体" w:eastAsia="宋体" w:cs="宋体"/>
      <w:b/>
      <w:bCs/>
      <w:sz w:val="27"/>
      <w:szCs w:val="27"/>
    </w:rPr>
  </w:style>
  <w:style w:type="paragraph" w:styleId="729">
    <w:name w:val="Heading 4"/>
    <w:basedOn w:val="725"/>
    <w:next w:val="725"/>
    <w:link w:val="936"/>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30">
    <w:name w:val="Heading 5"/>
    <w:basedOn w:val="725"/>
    <w:next w:val="740"/>
    <w:link w:val="937"/>
    <w:semiHidden/>
    <w:unhideWhenUsed/>
    <w:qFormat/>
    <w:pPr>
      <w:keepNext/>
      <w:outlineLvl w:val="4"/>
    </w:pPr>
    <w:rPr>
      <w:rFonts w:ascii="宋体" w:hAnsi="Times New Roman" w:eastAsia="宋体" w:cs="Times New Roman"/>
      <w:color w:val="000000"/>
      <w:sz w:val="28"/>
      <w:szCs w:val="28"/>
    </w:rPr>
  </w:style>
  <w:style w:type="paragraph" w:styleId="731">
    <w:name w:val="Heading 6"/>
    <w:basedOn w:val="725"/>
    <w:next w:val="725"/>
    <w:link w:val="938"/>
    <w:semiHidden/>
    <w:unhideWhenUsed/>
    <w:qFormat/>
    <w:pPr>
      <w:numPr>
        <w:ilvl w:val="5"/>
        <w:numId w:val="1"/>
      </w:numPr>
      <w:keepLines/>
      <w:keepNext/>
      <w:spacing w:before="240" w:after="64" w:line="319" w:lineRule="auto"/>
      <w:outlineLvl w:val="5"/>
    </w:pPr>
    <w:rPr>
      <w:rFonts w:ascii="Arial" w:hAnsi="Arial" w:eastAsia="黑体" w:cs="Times New Roman"/>
      <w:b/>
      <w:bCs/>
      <w:sz w:val="24"/>
      <w:szCs w:val="24"/>
    </w:rPr>
  </w:style>
  <w:style w:type="paragraph" w:styleId="732">
    <w:name w:val="Heading 7"/>
    <w:basedOn w:val="725"/>
    <w:next w:val="725"/>
    <w:link w:val="939"/>
    <w:uiPriority w:val="99"/>
    <w:semiHidden/>
    <w:unhideWhenUsed/>
    <w:qFormat/>
    <w:pPr>
      <w:numPr>
        <w:ilvl w:val="6"/>
        <w:numId w:val="1"/>
      </w:numPr>
      <w:keepLines/>
      <w:keepNext/>
      <w:spacing w:before="240" w:after="64" w:line="319" w:lineRule="auto"/>
      <w:outlineLvl w:val="6"/>
    </w:pPr>
    <w:rPr>
      <w:rFonts w:ascii="Times New Roman" w:hAnsi="Times New Roman" w:eastAsia="宋体" w:cs="Times New Roman"/>
      <w:b/>
      <w:bCs/>
      <w:sz w:val="24"/>
      <w:szCs w:val="24"/>
    </w:rPr>
  </w:style>
  <w:style w:type="paragraph" w:styleId="733">
    <w:name w:val="Heading 8"/>
    <w:basedOn w:val="725"/>
    <w:next w:val="725"/>
    <w:link w:val="940"/>
    <w:uiPriority w:val="99"/>
    <w:semiHidden/>
    <w:unhideWhenUsed/>
    <w:qFormat/>
    <w:pPr>
      <w:numPr>
        <w:ilvl w:val="7"/>
        <w:numId w:val="1"/>
      </w:numPr>
      <w:keepLines/>
      <w:keepNext/>
      <w:spacing w:before="240" w:after="64" w:line="319" w:lineRule="auto"/>
      <w:outlineLvl w:val="7"/>
    </w:pPr>
    <w:rPr>
      <w:rFonts w:ascii="Arial" w:hAnsi="Arial" w:eastAsia="黑体" w:cs="Times New Roman"/>
      <w:sz w:val="24"/>
      <w:szCs w:val="24"/>
    </w:rPr>
  </w:style>
  <w:style w:type="paragraph" w:styleId="734">
    <w:name w:val="Heading 9"/>
    <w:basedOn w:val="725"/>
    <w:next w:val="725"/>
    <w:link w:val="941"/>
    <w:uiPriority w:val="99"/>
    <w:semiHidden/>
    <w:unhideWhenUsed/>
    <w:qFormat/>
    <w:pPr>
      <w:numPr>
        <w:ilvl w:val="8"/>
        <w:numId w:val="1"/>
      </w:numPr>
      <w:keepLines/>
      <w:keepNext/>
      <w:spacing w:before="240" w:after="64" w:line="319" w:lineRule="auto"/>
      <w:outlineLvl w:val="8"/>
    </w:pPr>
    <w:rPr>
      <w:rFonts w:ascii="Arial" w:hAnsi="Arial" w:eastAsia="黑体" w:cs="Times New Roman"/>
      <w:szCs w:val="21"/>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paragraph" w:styleId="738">
    <w:name w:val="Body Text First Indent"/>
    <w:basedOn w:val="739"/>
    <w:next w:val="725"/>
    <w:link w:val="947"/>
    <w:uiPriority w:val="99"/>
    <w:semiHidden/>
    <w:unhideWhenUsed/>
    <w:qFormat/>
    <w:pPr>
      <w:ind w:firstLine="200"/>
      <w:spacing w:line="360" w:lineRule="auto"/>
    </w:pPr>
    <w:rPr>
      <w:rFonts w:ascii="仿宋_GB2312" w:hAnsi="Times New Roman" w:eastAsia="仿宋_GB2312"/>
      <w:sz w:val="30"/>
      <w:szCs w:val="30"/>
    </w:rPr>
  </w:style>
  <w:style w:type="paragraph" w:styleId="739">
    <w:name w:val="Body Text"/>
    <w:basedOn w:val="725"/>
    <w:next w:val="725"/>
    <w:link w:val="944"/>
    <w:uiPriority w:val="99"/>
    <w:semiHidden/>
    <w:unhideWhenUsed/>
    <w:qFormat/>
    <w:rPr>
      <w:rFonts w:ascii="楷体_GB2312" w:hAnsi="Arial" w:eastAsia="楷体_GB2312" w:cs="Times New Roman"/>
      <w:sz w:val="28"/>
      <w:szCs w:val="28"/>
    </w:rPr>
  </w:style>
  <w:style w:type="paragraph" w:styleId="740">
    <w:name w:val="Normal Indent"/>
    <w:basedOn w:val="725"/>
    <w:link w:val="942"/>
    <w:uiPriority w:val="99"/>
    <w:semiHidden/>
    <w:unhideWhenUsed/>
    <w:qFormat/>
    <w:pPr>
      <w:ind w:firstLine="420"/>
    </w:pPr>
    <w:rPr>
      <w:rFonts w:ascii="Times New Roman" w:hAnsi="Times New Roman" w:eastAsia="宋体" w:cs="Times New Roman"/>
      <w:szCs w:val="21"/>
    </w:rPr>
  </w:style>
  <w:style w:type="paragraph" w:styleId="741">
    <w:name w:val="List 3"/>
    <w:basedOn w:val="725"/>
    <w:uiPriority w:val="99"/>
    <w:semiHidden/>
    <w:unhideWhenUsed/>
    <w:qFormat/>
    <w:pPr>
      <w:ind w:left="100" w:hanging="200"/>
    </w:pPr>
    <w:rPr>
      <w:rFonts w:ascii="Times New Roman" w:hAnsi="Times New Roman" w:eastAsia="宋体" w:cs="Times New Roman"/>
      <w:szCs w:val="21"/>
    </w:rPr>
  </w:style>
  <w:style w:type="paragraph" w:styleId="742">
    <w:name w:val="toc 7"/>
    <w:basedOn w:val="725"/>
    <w:next w:val="725"/>
    <w:uiPriority w:val="99"/>
    <w:semiHidden/>
    <w:unhideWhenUsed/>
    <w:qFormat/>
    <w:pPr>
      <w:ind w:left="1260"/>
      <w:jc w:val="left"/>
    </w:pPr>
    <w:rPr>
      <w:rFonts w:ascii="Times New Roman" w:hAnsi="Times New Roman" w:eastAsia="宋体" w:cs="Times New Roman"/>
      <w:szCs w:val="21"/>
    </w:rPr>
  </w:style>
  <w:style w:type="paragraph" w:styleId="743">
    <w:name w:val="Caption"/>
    <w:basedOn w:val="725"/>
    <w:next w:val="725"/>
    <w:uiPriority w:val="35"/>
    <w:semiHidden/>
    <w:unhideWhenUsed/>
    <w:qFormat/>
    <w:pPr>
      <w:spacing w:line="276" w:lineRule="auto"/>
    </w:pPr>
    <w:rPr>
      <w:b/>
      <w:bCs/>
      <w:color w:val="4f81bd" w:themeColor="accent1"/>
      <w:sz w:val="18"/>
      <w:szCs w:val="18"/>
    </w:rPr>
  </w:style>
  <w:style w:type="paragraph" w:styleId="744">
    <w:name w:val="Document Map"/>
    <w:basedOn w:val="725"/>
    <w:link w:val="953"/>
    <w:uiPriority w:val="99"/>
    <w:semiHidden/>
    <w:unhideWhenUsed/>
    <w:qFormat/>
    <w:pPr>
      <w:shd w:val="clear" w:color="auto" w:fill="000080"/>
    </w:pPr>
    <w:rPr>
      <w:rFonts w:ascii="Times New Roman" w:hAnsi="Times New Roman" w:eastAsia="宋体" w:cs="Times New Roman"/>
      <w:szCs w:val="21"/>
    </w:rPr>
  </w:style>
  <w:style w:type="paragraph" w:styleId="745">
    <w:name w:val="annotation text"/>
    <w:basedOn w:val="725"/>
    <w:link w:val="943"/>
    <w:uiPriority w:val="99"/>
    <w:semiHidden/>
    <w:unhideWhenUsed/>
    <w:qFormat/>
    <w:pPr>
      <w:jc w:val="left"/>
    </w:pPr>
    <w:rPr>
      <w:rFonts w:ascii="Times New Roman" w:hAnsi="Times New Roman" w:eastAsia="宋体" w:cs="Times New Roman"/>
      <w:szCs w:val="21"/>
    </w:rPr>
  </w:style>
  <w:style w:type="paragraph" w:styleId="746">
    <w:name w:val="Body Text 3"/>
    <w:basedOn w:val="725"/>
    <w:link w:val="950"/>
    <w:uiPriority w:val="99"/>
    <w:semiHidden/>
    <w:unhideWhenUsed/>
    <w:qFormat/>
    <w:rPr>
      <w:rFonts w:ascii="仿宋_GB2312" w:hAnsi="Arial" w:eastAsia="仿宋_GB2312" w:cs="Times New Roman"/>
      <w:sz w:val="32"/>
      <w:szCs w:val="32"/>
    </w:rPr>
  </w:style>
  <w:style w:type="paragraph" w:styleId="747">
    <w:name w:val="Body Text Indent"/>
    <w:basedOn w:val="725"/>
    <w:link w:val="945"/>
    <w:uiPriority w:val="99"/>
    <w:semiHidden/>
    <w:unhideWhenUsed/>
    <w:qFormat/>
    <w:pPr>
      <w:ind w:left="420"/>
      <w:spacing w:after="120"/>
    </w:pPr>
    <w:rPr>
      <w:rFonts w:ascii="Times New Roman" w:hAnsi="Times New Roman" w:eastAsia="宋体" w:cs="Times New Roman"/>
      <w:szCs w:val="21"/>
    </w:rPr>
  </w:style>
  <w:style w:type="paragraph" w:styleId="748">
    <w:name w:val="List 2"/>
    <w:basedOn w:val="725"/>
    <w:uiPriority w:val="99"/>
    <w:semiHidden/>
    <w:unhideWhenUsed/>
    <w:qFormat/>
    <w:pPr>
      <w:ind w:left="100" w:hanging="200"/>
    </w:pPr>
    <w:rPr>
      <w:rFonts w:ascii="Times New Roman" w:hAnsi="Times New Roman" w:eastAsia="宋体" w:cs="Times New Roman"/>
      <w:szCs w:val="21"/>
    </w:rPr>
  </w:style>
  <w:style w:type="paragraph" w:styleId="749">
    <w:name w:val="index 4"/>
    <w:basedOn w:val="725"/>
    <w:next w:val="725"/>
    <w:qFormat/>
    <w:pPr>
      <w:ind w:firstLine="518"/>
      <w:jc w:val="left"/>
    </w:pPr>
    <w:rPr>
      <w:rFonts w:ascii="仿宋" w:hAnsi="仿宋" w:eastAsia="仿宋"/>
      <w:color w:val="000000"/>
      <w:sz w:val="28"/>
      <w:szCs w:val="28"/>
    </w:rPr>
  </w:style>
  <w:style w:type="paragraph" w:styleId="750">
    <w:name w:val="toc 5"/>
    <w:basedOn w:val="725"/>
    <w:next w:val="725"/>
    <w:uiPriority w:val="99"/>
    <w:semiHidden/>
    <w:unhideWhenUsed/>
    <w:qFormat/>
    <w:pPr>
      <w:ind w:left="840"/>
      <w:jc w:val="left"/>
    </w:pPr>
    <w:rPr>
      <w:rFonts w:ascii="Times New Roman" w:hAnsi="Times New Roman" w:eastAsia="宋体" w:cs="Times New Roman"/>
      <w:szCs w:val="21"/>
    </w:rPr>
  </w:style>
  <w:style w:type="paragraph" w:styleId="751">
    <w:name w:val="toc 3"/>
    <w:basedOn w:val="725"/>
    <w:next w:val="725"/>
    <w:uiPriority w:val="99"/>
    <w:semiHidden/>
    <w:unhideWhenUsed/>
    <w:qFormat/>
    <w:pPr>
      <w:ind w:left="420"/>
      <w:jc w:val="left"/>
    </w:pPr>
    <w:rPr>
      <w:rFonts w:ascii="Times New Roman" w:hAnsi="Times New Roman" w:eastAsia="宋体" w:cs="Times New Roman"/>
      <w:i/>
      <w:iCs/>
      <w:szCs w:val="24"/>
    </w:rPr>
  </w:style>
  <w:style w:type="paragraph" w:styleId="752">
    <w:name w:val="Plain Text"/>
    <w:basedOn w:val="725"/>
    <w:link w:val="954"/>
    <w:uiPriority w:val="99"/>
    <w:unhideWhenUsed/>
    <w:qFormat/>
    <w:rPr>
      <w:rFonts w:ascii="宋体" w:hAnsi="Courier New" w:eastAsia="宋体" w:cs="Courier New"/>
      <w:szCs w:val="21"/>
    </w:rPr>
  </w:style>
  <w:style w:type="paragraph" w:styleId="753">
    <w:name w:val="toc 8"/>
    <w:basedOn w:val="725"/>
    <w:next w:val="725"/>
    <w:uiPriority w:val="99"/>
    <w:semiHidden/>
    <w:unhideWhenUsed/>
    <w:qFormat/>
    <w:pPr>
      <w:ind w:left="1470"/>
      <w:jc w:val="left"/>
    </w:pPr>
    <w:rPr>
      <w:rFonts w:ascii="Times New Roman" w:hAnsi="Times New Roman" w:eastAsia="宋体" w:cs="Times New Roman"/>
      <w:szCs w:val="21"/>
    </w:rPr>
  </w:style>
  <w:style w:type="paragraph" w:styleId="754">
    <w:name w:val="Date"/>
    <w:basedOn w:val="725"/>
    <w:next w:val="725"/>
    <w:link w:val="946"/>
    <w:uiPriority w:val="99"/>
    <w:semiHidden/>
    <w:unhideWhenUsed/>
    <w:qFormat/>
    <w:rPr>
      <w:rFonts w:ascii="Times New Roman" w:hAnsi="Times New Roman" w:eastAsia="宋体" w:cs="Times New Roman"/>
      <w:sz w:val="24"/>
      <w:szCs w:val="24"/>
    </w:rPr>
  </w:style>
  <w:style w:type="paragraph" w:styleId="755">
    <w:name w:val="Body Text Indent 2"/>
    <w:basedOn w:val="725"/>
    <w:link w:val="951"/>
    <w:uiPriority w:val="99"/>
    <w:semiHidden/>
    <w:unhideWhenUsed/>
    <w:qFormat/>
    <w:pPr>
      <w:ind w:left="630" w:firstLine="645"/>
    </w:pPr>
    <w:rPr>
      <w:rFonts w:ascii="Arial" w:hAnsi="Arial" w:eastAsia="仿宋_GB2312" w:cs="Arial"/>
      <w:sz w:val="32"/>
      <w:szCs w:val="32"/>
    </w:rPr>
  </w:style>
  <w:style w:type="paragraph" w:styleId="756">
    <w:name w:val="endnote text"/>
    <w:basedOn w:val="725"/>
    <w:link w:val="927"/>
    <w:uiPriority w:val="99"/>
    <w:semiHidden/>
    <w:unhideWhenUsed/>
    <w:rPr>
      <w:sz w:val="20"/>
    </w:rPr>
  </w:style>
  <w:style w:type="paragraph" w:styleId="757">
    <w:name w:val="Balloon Text"/>
    <w:basedOn w:val="725"/>
    <w:link w:val="956"/>
    <w:uiPriority w:val="99"/>
    <w:semiHidden/>
    <w:unhideWhenUsed/>
    <w:qFormat/>
    <w:rPr>
      <w:rFonts w:ascii="Times New Roman" w:hAnsi="Times New Roman" w:eastAsia="宋体" w:cs="Times New Roman"/>
      <w:sz w:val="18"/>
      <w:szCs w:val="18"/>
    </w:rPr>
  </w:style>
  <w:style w:type="paragraph" w:styleId="758">
    <w:name w:val="Footer"/>
    <w:basedOn w:val="725"/>
    <w:link w:val="930"/>
    <w:uiPriority w:val="99"/>
    <w:unhideWhenUsed/>
    <w:qFormat/>
    <w:pPr>
      <w:jc w:val="left"/>
      <w:tabs>
        <w:tab w:val="center" w:pos="4153" w:leader="none"/>
        <w:tab w:val="right" w:pos="8306" w:leader="none"/>
      </w:tabs>
    </w:pPr>
    <w:rPr>
      <w:sz w:val="18"/>
      <w:szCs w:val="18"/>
    </w:rPr>
  </w:style>
  <w:style w:type="paragraph" w:styleId="759">
    <w:name w:val="Header"/>
    <w:basedOn w:val="725"/>
    <w:link w:val="9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25"/>
    <w:next w:val="725"/>
    <w:uiPriority w:val="99"/>
    <w:semiHidden/>
    <w:unhideWhenUsed/>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61">
    <w:name w:val="toc 4"/>
    <w:basedOn w:val="725"/>
    <w:next w:val="725"/>
    <w:uiPriority w:val="99"/>
    <w:semiHidden/>
    <w:unhideWhenUsed/>
    <w:qFormat/>
    <w:pPr>
      <w:ind w:left="630"/>
      <w:jc w:val="left"/>
    </w:pPr>
    <w:rPr>
      <w:rFonts w:ascii="Times New Roman" w:hAnsi="Times New Roman" w:eastAsia="宋体" w:cs="Times New Roman"/>
      <w:szCs w:val="21"/>
    </w:rPr>
  </w:style>
  <w:style w:type="paragraph" w:styleId="762">
    <w:name w:val="Subtitle"/>
    <w:basedOn w:val="725"/>
    <w:next w:val="725"/>
    <w:link w:val="793"/>
    <w:uiPriority w:val="11"/>
    <w:qFormat/>
    <w:pPr>
      <w:spacing w:before="200" w:after="200"/>
    </w:pPr>
    <w:rPr>
      <w:sz w:val="24"/>
      <w:szCs w:val="24"/>
    </w:rPr>
  </w:style>
  <w:style w:type="paragraph" w:styleId="763">
    <w:name w:val="List"/>
    <w:basedOn w:val="725"/>
    <w:uiPriority w:val="99"/>
    <w:semiHidden/>
    <w:unhideWhenUsed/>
    <w:qFormat/>
    <w:pPr>
      <w:ind w:left="200" w:hanging="200"/>
    </w:pPr>
    <w:rPr>
      <w:rFonts w:ascii="Times New Roman" w:hAnsi="Times New Roman" w:eastAsia="宋体" w:cs="Times New Roman"/>
      <w:szCs w:val="21"/>
    </w:rPr>
  </w:style>
  <w:style w:type="paragraph" w:styleId="764">
    <w:name w:val="footnote text"/>
    <w:basedOn w:val="725"/>
    <w:link w:val="926"/>
    <w:uiPriority w:val="99"/>
    <w:semiHidden/>
    <w:unhideWhenUsed/>
    <w:pPr>
      <w:spacing w:after="40"/>
    </w:pPr>
    <w:rPr>
      <w:sz w:val="18"/>
    </w:rPr>
  </w:style>
  <w:style w:type="paragraph" w:styleId="765">
    <w:name w:val="toc 6"/>
    <w:basedOn w:val="725"/>
    <w:next w:val="725"/>
    <w:uiPriority w:val="99"/>
    <w:semiHidden/>
    <w:unhideWhenUsed/>
    <w:qFormat/>
    <w:pPr>
      <w:ind w:left="1050"/>
      <w:jc w:val="left"/>
    </w:pPr>
    <w:rPr>
      <w:rFonts w:ascii="Times New Roman" w:hAnsi="Times New Roman" w:eastAsia="宋体" w:cs="Times New Roman"/>
      <w:szCs w:val="21"/>
    </w:rPr>
  </w:style>
  <w:style w:type="paragraph" w:styleId="766">
    <w:name w:val="Body Text Indent 3"/>
    <w:basedOn w:val="725"/>
    <w:link w:val="952"/>
    <w:uiPriority w:val="99"/>
    <w:semiHidden/>
    <w:unhideWhenUsed/>
    <w:qFormat/>
    <w:pPr>
      <w:ind w:left="645" w:firstLine="645"/>
    </w:pPr>
    <w:rPr>
      <w:rFonts w:ascii="Arial" w:hAnsi="Arial" w:eastAsia="仿宋_GB2312" w:cs="Arial"/>
      <w:color w:val="ffff00"/>
      <w:sz w:val="32"/>
      <w:szCs w:val="32"/>
    </w:rPr>
  </w:style>
  <w:style w:type="paragraph" w:styleId="767">
    <w:name w:val="table of figures"/>
    <w:basedOn w:val="725"/>
    <w:next w:val="725"/>
    <w:uiPriority w:val="99"/>
    <w:semiHidden/>
    <w:unhideWhenUsed/>
    <w:qFormat/>
    <w:pPr>
      <w:ind w:left="840" w:hanging="420"/>
    </w:pPr>
    <w:rPr>
      <w:rFonts w:ascii="Times New Roman" w:hAnsi="Times New Roman" w:eastAsia="宋体" w:cs="Times New Roman"/>
      <w:szCs w:val="21"/>
    </w:rPr>
  </w:style>
  <w:style w:type="paragraph" w:styleId="768">
    <w:name w:val="toc 2"/>
    <w:basedOn w:val="725"/>
    <w:next w:val="725"/>
    <w:uiPriority w:val="99"/>
    <w:semiHidden/>
    <w:unhideWhenUsed/>
    <w:qFormat/>
    <w:pPr>
      <w:ind w:left="210"/>
      <w:jc w:val="left"/>
    </w:pPr>
    <w:rPr>
      <w:rFonts w:ascii="Times New Roman" w:hAnsi="Times New Roman" w:eastAsia="宋体" w:cs="Times New Roman"/>
      <w:smallCaps/>
      <w:szCs w:val="24"/>
    </w:rPr>
  </w:style>
  <w:style w:type="paragraph" w:styleId="769">
    <w:name w:val="toc 9"/>
    <w:basedOn w:val="725"/>
    <w:next w:val="725"/>
    <w:uiPriority w:val="99"/>
    <w:semiHidden/>
    <w:unhideWhenUsed/>
    <w:qFormat/>
    <w:pPr>
      <w:ind w:left="1680"/>
      <w:jc w:val="left"/>
    </w:pPr>
    <w:rPr>
      <w:rFonts w:ascii="Times New Roman" w:hAnsi="Times New Roman" w:eastAsia="宋体" w:cs="Times New Roman"/>
      <w:szCs w:val="21"/>
    </w:rPr>
  </w:style>
  <w:style w:type="paragraph" w:styleId="770">
    <w:name w:val="Body Text 2"/>
    <w:basedOn w:val="725"/>
    <w:link w:val="949"/>
    <w:uiPriority w:val="99"/>
    <w:semiHidden/>
    <w:unhideWhenUsed/>
    <w:qFormat/>
    <w:pPr>
      <w:jc w:val="center"/>
      <w:widowControl/>
    </w:pPr>
    <w:rPr>
      <w:rFonts w:ascii="楷体_GB2312" w:hAnsi="Times New Roman" w:eastAsia="楷体_GB2312" w:cs="Times New Roman"/>
      <w:sz w:val="28"/>
      <w:szCs w:val="28"/>
    </w:rPr>
  </w:style>
  <w:style w:type="paragraph" w:styleId="771">
    <w:name w:val="Normal (Web)"/>
    <w:basedOn w:val="725"/>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772">
    <w:name w:val="index 1"/>
    <w:basedOn w:val="725"/>
    <w:next w:val="725"/>
    <w:uiPriority w:val="99"/>
    <w:semiHidden/>
    <w:unhideWhenUsed/>
    <w:qFormat/>
    <w:pPr>
      <w:spacing w:line="240" w:lineRule="atLeast"/>
    </w:pPr>
    <w:rPr>
      <w:rFonts w:ascii="Times New Roman" w:hAnsi="Times New Roman" w:eastAsia="宋体" w:cs="Times New Roman"/>
      <w:b/>
      <w:bCs/>
      <w:szCs w:val="21"/>
    </w:rPr>
  </w:style>
  <w:style w:type="paragraph" w:styleId="773">
    <w:name w:val="Title"/>
    <w:basedOn w:val="725"/>
    <w:next w:val="725"/>
    <w:link w:val="792"/>
    <w:uiPriority w:val="10"/>
    <w:qFormat/>
    <w:pPr>
      <w:contextualSpacing/>
      <w:spacing w:before="300" w:after="200"/>
    </w:pPr>
    <w:rPr>
      <w:sz w:val="48"/>
      <w:szCs w:val="48"/>
    </w:rPr>
  </w:style>
  <w:style w:type="paragraph" w:styleId="774">
    <w:name w:val="annotation subject"/>
    <w:basedOn w:val="745"/>
    <w:next w:val="745"/>
    <w:link w:val="955"/>
    <w:uiPriority w:val="99"/>
    <w:semiHidden/>
    <w:unhideWhenUsed/>
    <w:qFormat/>
    <w:rPr>
      <w:b/>
      <w:bCs/>
    </w:rPr>
  </w:style>
  <w:style w:type="paragraph" w:styleId="775">
    <w:name w:val="Body Text First Indent 2"/>
    <w:basedOn w:val="747"/>
    <w:link w:val="948"/>
    <w:uiPriority w:val="99"/>
    <w:semiHidden/>
    <w:unhideWhenUsed/>
    <w:qFormat/>
    <w:pPr>
      <w:ind w:left="0" w:firstLine="420"/>
      <w:spacing w:after="0" w:line="360" w:lineRule="auto"/>
    </w:pPr>
    <w:rPr>
      <w:rFonts w:ascii="宋体" w:hAnsi="宋体"/>
      <w:szCs w:val="20"/>
    </w:rPr>
  </w:style>
  <w:style w:type="table" w:styleId="776">
    <w:name w:val="Table Grid"/>
    <w:basedOn w:val="736"/>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basedOn w:val="735"/>
    <w:uiPriority w:val="22"/>
    <w:qFormat/>
    <w:rPr>
      <w:b/>
      <w:bCs/>
    </w:rPr>
  </w:style>
  <w:style w:type="character" w:styleId="778">
    <w:name w:val="endnote reference"/>
    <w:basedOn w:val="735"/>
    <w:uiPriority w:val="99"/>
    <w:semiHidden/>
    <w:unhideWhenUsed/>
    <w:rPr>
      <w:vertAlign w:val="superscript"/>
    </w:rPr>
  </w:style>
  <w:style w:type="character" w:styleId="779">
    <w:name w:val="FollowedHyperlink"/>
    <w:basedOn w:val="735"/>
    <w:uiPriority w:val="99"/>
    <w:semiHidden/>
    <w:unhideWhenUsed/>
    <w:qFormat/>
    <w:rPr>
      <w:color w:val="800080" w:themeColor="followedHyperlink"/>
      <w:u w:val="single"/>
    </w:rPr>
  </w:style>
  <w:style w:type="character" w:styleId="780">
    <w:name w:val="Hyperlink"/>
    <w:basedOn w:val="735"/>
    <w:semiHidden/>
    <w:unhideWhenUsed/>
    <w:qFormat/>
    <w:rPr>
      <w:color w:val="0000ff"/>
      <w:u w:val="single"/>
    </w:rPr>
  </w:style>
  <w:style w:type="character" w:styleId="781">
    <w:name w:val="annotation reference"/>
    <w:semiHidden/>
    <w:unhideWhenUsed/>
    <w:qFormat/>
    <w:rPr>
      <w:sz w:val="21"/>
      <w:szCs w:val="21"/>
    </w:rPr>
  </w:style>
  <w:style w:type="character" w:styleId="782">
    <w:name w:val="footnote reference"/>
    <w:basedOn w:val="735"/>
    <w:uiPriority w:val="99"/>
    <w:unhideWhenUsed/>
    <w:rPr>
      <w:vertAlign w:val="superscript"/>
    </w:rPr>
  </w:style>
  <w:style w:type="character" w:styleId="783" w:customStyle="1">
    <w:name w:val="Heading 1 Char"/>
    <w:basedOn w:val="735"/>
    <w:uiPriority w:val="9"/>
    <w:rPr>
      <w:rFonts w:ascii="Arial" w:hAnsi="Arial" w:eastAsia="Arial" w:cs="Arial"/>
      <w:sz w:val="40"/>
      <w:szCs w:val="40"/>
    </w:rPr>
  </w:style>
  <w:style w:type="character" w:styleId="784" w:customStyle="1">
    <w:name w:val="Heading 2 Char"/>
    <w:basedOn w:val="735"/>
    <w:uiPriority w:val="9"/>
    <w:rPr>
      <w:rFonts w:ascii="Arial" w:hAnsi="Arial" w:eastAsia="Arial" w:cs="Arial"/>
      <w:sz w:val="34"/>
    </w:rPr>
  </w:style>
  <w:style w:type="character" w:styleId="785" w:customStyle="1">
    <w:name w:val="Heading 3 Char"/>
    <w:basedOn w:val="735"/>
    <w:uiPriority w:val="9"/>
    <w:rPr>
      <w:rFonts w:ascii="Arial" w:hAnsi="Arial" w:eastAsia="Arial" w:cs="Arial"/>
      <w:sz w:val="30"/>
      <w:szCs w:val="30"/>
    </w:rPr>
  </w:style>
  <w:style w:type="character" w:styleId="786" w:customStyle="1">
    <w:name w:val="Heading 4 Char"/>
    <w:basedOn w:val="735"/>
    <w:uiPriority w:val="9"/>
    <w:rPr>
      <w:rFonts w:ascii="Arial" w:hAnsi="Arial" w:eastAsia="Arial" w:cs="Arial"/>
      <w:b/>
      <w:bCs/>
      <w:sz w:val="26"/>
      <w:szCs w:val="26"/>
    </w:rPr>
  </w:style>
  <w:style w:type="character" w:styleId="787" w:customStyle="1">
    <w:name w:val="Heading 5 Char"/>
    <w:basedOn w:val="735"/>
    <w:uiPriority w:val="9"/>
    <w:rPr>
      <w:rFonts w:ascii="Arial" w:hAnsi="Arial" w:eastAsia="Arial" w:cs="Arial"/>
      <w:b/>
      <w:bCs/>
      <w:sz w:val="24"/>
      <w:szCs w:val="24"/>
    </w:rPr>
  </w:style>
  <w:style w:type="character" w:styleId="788" w:customStyle="1">
    <w:name w:val="Heading 6 Char"/>
    <w:basedOn w:val="735"/>
    <w:uiPriority w:val="9"/>
    <w:rPr>
      <w:rFonts w:ascii="Arial" w:hAnsi="Arial" w:eastAsia="Arial" w:cs="Arial"/>
      <w:b/>
      <w:bCs/>
      <w:sz w:val="22"/>
      <w:szCs w:val="22"/>
    </w:rPr>
  </w:style>
  <w:style w:type="character" w:styleId="789" w:customStyle="1">
    <w:name w:val="Heading 7 Char"/>
    <w:basedOn w:val="735"/>
    <w:uiPriority w:val="9"/>
    <w:rPr>
      <w:rFonts w:ascii="Arial" w:hAnsi="Arial" w:eastAsia="Arial" w:cs="Arial"/>
      <w:b/>
      <w:bCs/>
      <w:i/>
      <w:iCs/>
      <w:sz w:val="22"/>
      <w:szCs w:val="22"/>
    </w:rPr>
  </w:style>
  <w:style w:type="character" w:styleId="790" w:customStyle="1">
    <w:name w:val="Heading 8 Char"/>
    <w:basedOn w:val="735"/>
    <w:uiPriority w:val="9"/>
    <w:rPr>
      <w:rFonts w:ascii="Arial" w:hAnsi="Arial" w:eastAsia="Arial" w:cs="Arial"/>
      <w:i/>
      <w:iCs/>
      <w:sz w:val="22"/>
      <w:szCs w:val="22"/>
    </w:rPr>
  </w:style>
  <w:style w:type="character" w:styleId="791" w:customStyle="1">
    <w:name w:val="Heading 9 Char"/>
    <w:basedOn w:val="735"/>
    <w:uiPriority w:val="9"/>
    <w:rPr>
      <w:rFonts w:ascii="Arial" w:hAnsi="Arial" w:eastAsia="Arial" w:cs="Arial"/>
      <w:i/>
      <w:iCs/>
      <w:sz w:val="21"/>
      <w:szCs w:val="21"/>
    </w:rPr>
  </w:style>
  <w:style w:type="character" w:styleId="792" w:customStyle="1">
    <w:name w:val="标题 Char"/>
    <w:basedOn w:val="735"/>
    <w:link w:val="773"/>
    <w:uiPriority w:val="10"/>
    <w:rPr>
      <w:sz w:val="48"/>
      <w:szCs w:val="48"/>
    </w:rPr>
  </w:style>
  <w:style w:type="character" w:styleId="793" w:customStyle="1">
    <w:name w:val="副标题 Char"/>
    <w:basedOn w:val="735"/>
    <w:link w:val="762"/>
    <w:uiPriority w:val="11"/>
    <w:rPr>
      <w:sz w:val="24"/>
      <w:szCs w:val="24"/>
    </w:rPr>
  </w:style>
  <w:style w:type="paragraph" w:styleId="794">
    <w:name w:val="Quote"/>
    <w:basedOn w:val="725"/>
    <w:next w:val="725"/>
    <w:link w:val="795"/>
    <w:uiPriority w:val="29"/>
    <w:qFormat/>
    <w:pPr>
      <w:ind w:left="720" w:right="720"/>
    </w:pPr>
    <w:rPr>
      <w:i/>
    </w:rPr>
  </w:style>
  <w:style w:type="character" w:styleId="795" w:customStyle="1">
    <w:name w:val="引用 Char"/>
    <w:link w:val="794"/>
    <w:uiPriority w:val="29"/>
    <w:rPr>
      <w:i/>
    </w:rPr>
  </w:style>
  <w:style w:type="paragraph" w:styleId="796">
    <w:name w:val="Intense Quote"/>
    <w:basedOn w:val="725"/>
    <w:next w:val="725"/>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Char"/>
    <w:link w:val="796"/>
    <w:uiPriority w:val="30"/>
    <w:rPr>
      <w:i/>
    </w:rPr>
  </w:style>
  <w:style w:type="character" w:styleId="798" w:customStyle="1">
    <w:name w:val="Header Char"/>
    <w:basedOn w:val="735"/>
    <w:uiPriority w:val="99"/>
  </w:style>
  <w:style w:type="character" w:styleId="799" w:customStyle="1">
    <w:name w:val="Footer Char"/>
    <w:basedOn w:val="735"/>
    <w:uiPriority w:val="99"/>
  </w:style>
  <w:style w:type="character" w:styleId="800" w:customStyle="1">
    <w:name w:val="Caption Char"/>
    <w:uiPriority w:val="99"/>
  </w:style>
  <w:style w:type="table" w:styleId="801" w:customStyle="1">
    <w:name w:val="Table Grid Light"/>
    <w:basedOn w:val="736"/>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2" w:customStyle="1">
    <w:name w:val="Plain Table 1"/>
    <w:basedOn w:val="736"/>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basedOn w:val="736"/>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basedOn w:val="73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basedOn w:val="73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basedOn w:val="736"/>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basedOn w:val="736"/>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736"/>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736"/>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736"/>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736"/>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736"/>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736"/>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basedOn w:val="736"/>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basedOn w:val="736"/>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36"/>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36"/>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36"/>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36"/>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36"/>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basedOn w:val="736"/>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736"/>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736"/>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736"/>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736"/>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736"/>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736"/>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basedOn w:val="736"/>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basedOn w:val="736"/>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0" w:customStyle="1">
    <w:name w:val="Grid Table 4 - Accent 2"/>
    <w:basedOn w:val="736"/>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1" w:customStyle="1">
    <w:name w:val="Grid Table 4 - Accent 3"/>
    <w:basedOn w:val="736"/>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2" w:customStyle="1">
    <w:name w:val="Grid Table 4 - Accent 4"/>
    <w:basedOn w:val="736"/>
    <w:uiPriority w:val="5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basedOn w:val="736"/>
    <w:uiPriority w:val="5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basedOn w:val="736"/>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basedOn w:val="73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basedOn w:val="73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basedOn w:val="73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basedOn w:val="73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basedOn w:val="73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basedOn w:val="73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basedOn w:val="736"/>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basedOn w:val="736"/>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3" w:customStyle="1">
    <w:name w:val="Grid Table 6 Colorful - Accent 1"/>
    <w:basedOn w:val="736"/>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4" w:customStyle="1">
    <w:name w:val="Grid Table 6 Colorful - Accent 2"/>
    <w:basedOn w:val="73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5" w:customStyle="1">
    <w:name w:val="Grid Table 6 Colorful - Accent 3"/>
    <w:basedOn w:val="736"/>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6" w:customStyle="1">
    <w:name w:val="Grid Table 6 Colorful - Accent 4"/>
    <w:basedOn w:val="73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7" w:customStyle="1">
    <w:name w:val="Grid Table 6 Colorful - Accent 5"/>
    <w:basedOn w:val="736"/>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8" w:customStyle="1">
    <w:name w:val="Grid Table 6 Colorful - Accent 6"/>
    <w:basedOn w:val="736"/>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9" w:customStyle="1">
    <w:name w:val="Grid Table 7 Colorful"/>
    <w:basedOn w:val="73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basedOn w:val="736"/>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36"/>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36"/>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36"/>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36"/>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36"/>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basedOn w:val="736"/>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basedOn w:val="736"/>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basedOn w:val="736"/>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basedOn w:val="736"/>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basedOn w:val="736"/>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basedOn w:val="736"/>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basedOn w:val="736"/>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basedOn w:val="736"/>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4" w:customStyle="1">
    <w:name w:val="List Table 2 - Accent 1"/>
    <w:basedOn w:val="736"/>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basedOn w:val="736"/>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6" w:customStyle="1">
    <w:name w:val="List Table 2 - Accent 3"/>
    <w:basedOn w:val="736"/>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basedOn w:val="736"/>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basedOn w:val="736"/>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basedOn w:val="736"/>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basedOn w:val="736"/>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basedOn w:val="736"/>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basedOn w:val="736"/>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36"/>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36"/>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36"/>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36"/>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basedOn w:val="736"/>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basedOn w:val="736"/>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basedOn w:val="736"/>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basedOn w:val="736"/>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basedOn w:val="736"/>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basedOn w:val="736"/>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basedOn w:val="736"/>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basedOn w:val="736"/>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basedOn w:val="736"/>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basedOn w:val="736"/>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basedOn w:val="736"/>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basedOn w:val="736"/>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basedOn w:val="736"/>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basedOn w:val="736"/>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w:basedOn w:val="736"/>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2" w:customStyle="1">
    <w:name w:val="List Table 6 Colorful - Accent 1"/>
    <w:basedOn w:val="736"/>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3" w:customStyle="1">
    <w:name w:val="List Table 6 Colorful - Accent 2"/>
    <w:basedOn w:val="736"/>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4" w:customStyle="1">
    <w:name w:val="List Table 6 Colorful - Accent 3"/>
    <w:basedOn w:val="736"/>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5" w:customStyle="1">
    <w:name w:val="List Table 6 Colorful - Accent 4"/>
    <w:basedOn w:val="736"/>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6" w:customStyle="1">
    <w:name w:val="List Table 6 Colorful - Accent 5"/>
    <w:basedOn w:val="736"/>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7" w:customStyle="1">
    <w:name w:val="List Table 6 Colorful - Accent 6"/>
    <w:basedOn w:val="736"/>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8" w:customStyle="1">
    <w:name w:val="List Table 7 Colorful"/>
    <w:basedOn w:val="736"/>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basedOn w:val="736"/>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basedOn w:val="736"/>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basedOn w:val="736"/>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basedOn w:val="736"/>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basedOn w:val="736"/>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basedOn w:val="736"/>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basedOn w:val="73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Lined - Accent 1"/>
    <w:basedOn w:val="73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Lined - Accent 2"/>
    <w:basedOn w:val="73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Lined - Accent 3"/>
    <w:basedOn w:val="73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Lined - Accent 4"/>
    <w:basedOn w:val="73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basedOn w:val="73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basedOn w:val="736"/>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basedOn w:val="736"/>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3" w:customStyle="1">
    <w:name w:val="Bordered &amp; Lined - Accent 1"/>
    <w:basedOn w:val="736"/>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4" w:customStyle="1">
    <w:name w:val="Bordered &amp; Lined - Accent 2"/>
    <w:basedOn w:val="736"/>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5" w:customStyle="1">
    <w:name w:val="Bordered &amp; Lined - Accent 3"/>
    <w:basedOn w:val="736"/>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6" w:customStyle="1">
    <w:name w:val="Bordered &amp; Lined - Accent 4"/>
    <w:basedOn w:val="736"/>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basedOn w:val="736"/>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basedOn w:val="736"/>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basedOn w:val="736"/>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0" w:customStyle="1">
    <w:name w:val="Bordered - Accent 1"/>
    <w:basedOn w:val="736"/>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basedOn w:val="736"/>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2" w:customStyle="1">
    <w:name w:val="Bordered - Accent 3"/>
    <w:basedOn w:val="736"/>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3" w:customStyle="1">
    <w:name w:val="Bordered - Accent 4"/>
    <w:basedOn w:val="736"/>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basedOn w:val="736"/>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basedOn w:val="736"/>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脚注文本 Char"/>
    <w:link w:val="764"/>
    <w:uiPriority w:val="99"/>
    <w:rPr>
      <w:sz w:val="18"/>
    </w:rPr>
  </w:style>
  <w:style w:type="character" w:styleId="927" w:customStyle="1">
    <w:name w:val="尾注文本 Char"/>
    <w:link w:val="756"/>
    <w:uiPriority w:val="99"/>
    <w:rPr>
      <w:sz w:val="20"/>
    </w:rPr>
  </w:style>
  <w:style w:type="paragraph" w:styleId="928" w:customStyle="1">
    <w:name w:val="TOC 标题1"/>
    <w:uiPriority w:val="39"/>
    <w:unhideWhenUsed/>
  </w:style>
  <w:style w:type="character" w:styleId="929" w:customStyle="1">
    <w:name w:val="页眉 Char"/>
    <w:basedOn w:val="735"/>
    <w:link w:val="759"/>
    <w:qFormat/>
    <w:rPr>
      <w:sz w:val="18"/>
      <w:szCs w:val="18"/>
    </w:rPr>
  </w:style>
  <w:style w:type="character" w:styleId="930" w:customStyle="1">
    <w:name w:val="页脚 Char"/>
    <w:basedOn w:val="735"/>
    <w:link w:val="758"/>
    <w:uiPriority w:val="99"/>
    <w:qFormat/>
    <w:rPr>
      <w:sz w:val="18"/>
      <w:szCs w:val="18"/>
    </w:rPr>
  </w:style>
  <w:style w:type="character" w:styleId="931" w:customStyle="1">
    <w:name w:val="标题 3 Char"/>
    <w:basedOn w:val="735"/>
    <w:link w:val="728"/>
    <w:qFormat/>
    <w:rPr>
      <w:rFonts w:ascii="宋体" w:hAnsi="宋体" w:eastAsia="宋体" w:cs="宋体"/>
      <w:b/>
      <w:bCs/>
      <w:sz w:val="27"/>
      <w:szCs w:val="27"/>
    </w:rPr>
  </w:style>
  <w:style w:type="character" w:styleId="932" w:customStyle="1">
    <w:name w:val="tip"/>
    <w:basedOn w:val="735"/>
    <w:qFormat/>
  </w:style>
  <w:style w:type="character" w:styleId="933" w:customStyle="1">
    <w:name w:val="grame"/>
    <w:basedOn w:val="735"/>
    <w:qFormat/>
  </w:style>
  <w:style w:type="character" w:styleId="934" w:customStyle="1">
    <w:name w:val="标题 1 Char"/>
    <w:basedOn w:val="735"/>
    <w:link w:val="726"/>
    <w:qFormat/>
    <w:rPr>
      <w:b/>
      <w:bCs/>
      <w:sz w:val="44"/>
      <w:szCs w:val="44"/>
    </w:rPr>
  </w:style>
  <w:style w:type="character" w:styleId="935" w:customStyle="1">
    <w:name w:val="标题 2 Char"/>
    <w:basedOn w:val="735"/>
    <w:link w:val="727"/>
    <w:semiHidden/>
    <w:qFormat/>
    <w:rPr>
      <w:rFonts w:asciiTheme="majorHAnsi" w:hAnsiTheme="majorHAnsi" w:eastAsiaTheme="majorEastAsia" w:cstheme="majorBidi"/>
      <w:b/>
      <w:bCs/>
      <w:sz w:val="32"/>
      <w:szCs w:val="32"/>
    </w:rPr>
  </w:style>
  <w:style w:type="character" w:styleId="936" w:customStyle="1">
    <w:name w:val="标题 4 Char"/>
    <w:basedOn w:val="735"/>
    <w:link w:val="729"/>
    <w:semiHidden/>
    <w:qFormat/>
    <w:rPr>
      <w:rFonts w:asciiTheme="majorHAnsi" w:hAnsiTheme="majorHAnsi" w:eastAsiaTheme="majorEastAsia" w:cstheme="majorBidi"/>
      <w:b/>
      <w:bCs/>
      <w:sz w:val="28"/>
      <w:szCs w:val="28"/>
    </w:rPr>
  </w:style>
  <w:style w:type="character" w:styleId="937" w:customStyle="1">
    <w:name w:val="标题 5 Char"/>
    <w:basedOn w:val="735"/>
    <w:link w:val="730"/>
    <w:semiHidden/>
    <w:qFormat/>
    <w:rPr>
      <w:rFonts w:ascii="宋体" w:hAnsi="Times New Roman" w:eastAsia="宋体" w:cs="Times New Roman"/>
      <w:color w:val="000000"/>
      <w:sz w:val="28"/>
      <w:szCs w:val="28"/>
    </w:rPr>
  </w:style>
  <w:style w:type="character" w:styleId="938" w:customStyle="1">
    <w:name w:val="标题 6 Char"/>
    <w:basedOn w:val="735"/>
    <w:link w:val="731"/>
    <w:semiHidden/>
    <w:qFormat/>
    <w:rPr>
      <w:rFonts w:ascii="Arial" w:hAnsi="Arial" w:eastAsia="黑体" w:cs="Times New Roman"/>
      <w:b/>
      <w:bCs/>
      <w:sz w:val="24"/>
      <w:szCs w:val="24"/>
    </w:rPr>
  </w:style>
  <w:style w:type="character" w:styleId="939" w:customStyle="1">
    <w:name w:val="标题 7 Char"/>
    <w:basedOn w:val="735"/>
    <w:link w:val="732"/>
    <w:uiPriority w:val="99"/>
    <w:semiHidden/>
    <w:qFormat/>
    <w:rPr>
      <w:rFonts w:ascii="Times New Roman" w:hAnsi="Times New Roman" w:eastAsia="宋体" w:cs="Times New Roman"/>
      <w:b/>
      <w:bCs/>
      <w:sz w:val="24"/>
      <w:szCs w:val="24"/>
    </w:rPr>
  </w:style>
  <w:style w:type="character" w:styleId="940" w:customStyle="1">
    <w:name w:val="标题 8 Char"/>
    <w:basedOn w:val="735"/>
    <w:link w:val="733"/>
    <w:uiPriority w:val="9"/>
    <w:qFormat/>
    <w:rPr>
      <w:rFonts w:ascii="Arial" w:hAnsi="Arial" w:eastAsia="黑体" w:cs="Times New Roman"/>
      <w:sz w:val="24"/>
      <w:szCs w:val="24"/>
    </w:rPr>
  </w:style>
  <w:style w:type="character" w:styleId="941" w:customStyle="1">
    <w:name w:val="标题 9 Char"/>
    <w:basedOn w:val="735"/>
    <w:link w:val="734"/>
    <w:uiPriority w:val="99"/>
    <w:semiHidden/>
    <w:qFormat/>
    <w:rPr>
      <w:rFonts w:ascii="Arial" w:hAnsi="Arial" w:eastAsia="黑体" w:cs="Times New Roman"/>
      <w:szCs w:val="21"/>
    </w:rPr>
  </w:style>
  <w:style w:type="character" w:styleId="942" w:customStyle="1">
    <w:name w:val="正文缩进 Char"/>
    <w:link w:val="740"/>
    <w:uiPriority w:val="99"/>
    <w:semiHidden/>
    <w:qFormat/>
    <w:rPr>
      <w:rFonts w:ascii="Times New Roman" w:hAnsi="Times New Roman" w:eastAsia="宋体" w:cs="Times New Roman"/>
      <w:szCs w:val="21"/>
    </w:rPr>
  </w:style>
  <w:style w:type="character" w:styleId="943" w:customStyle="1">
    <w:name w:val="批注文字 Char"/>
    <w:basedOn w:val="735"/>
    <w:link w:val="745"/>
    <w:uiPriority w:val="99"/>
    <w:semiHidden/>
    <w:qFormat/>
    <w:rPr>
      <w:rFonts w:ascii="Times New Roman" w:hAnsi="Times New Roman" w:eastAsia="宋体" w:cs="Times New Roman"/>
      <w:szCs w:val="21"/>
    </w:rPr>
  </w:style>
  <w:style w:type="character" w:styleId="944" w:customStyle="1">
    <w:name w:val="正文文本 Char"/>
    <w:basedOn w:val="735"/>
    <w:link w:val="739"/>
    <w:uiPriority w:val="99"/>
    <w:semiHidden/>
    <w:qFormat/>
    <w:rPr>
      <w:rFonts w:ascii="楷体_GB2312" w:hAnsi="Arial" w:eastAsia="楷体_GB2312" w:cs="Times New Roman"/>
      <w:sz w:val="28"/>
      <w:szCs w:val="28"/>
    </w:rPr>
  </w:style>
  <w:style w:type="character" w:styleId="945" w:customStyle="1">
    <w:name w:val="正文文本缩进 Char"/>
    <w:basedOn w:val="735"/>
    <w:link w:val="747"/>
    <w:uiPriority w:val="99"/>
    <w:semiHidden/>
    <w:qFormat/>
    <w:rPr>
      <w:rFonts w:ascii="Times New Roman" w:hAnsi="Times New Roman" w:eastAsia="宋体" w:cs="Times New Roman"/>
      <w:szCs w:val="21"/>
    </w:rPr>
  </w:style>
  <w:style w:type="character" w:styleId="946" w:customStyle="1">
    <w:name w:val="日期 Char"/>
    <w:basedOn w:val="735"/>
    <w:link w:val="754"/>
    <w:uiPriority w:val="99"/>
    <w:semiHidden/>
    <w:qFormat/>
    <w:rPr>
      <w:rFonts w:ascii="Times New Roman" w:hAnsi="Times New Roman" w:eastAsia="宋体" w:cs="Times New Roman"/>
      <w:sz w:val="24"/>
      <w:szCs w:val="24"/>
    </w:rPr>
  </w:style>
  <w:style w:type="character" w:styleId="947" w:customStyle="1">
    <w:name w:val="正文首行缩进 Char"/>
    <w:basedOn w:val="944"/>
    <w:link w:val="738"/>
    <w:uiPriority w:val="99"/>
    <w:semiHidden/>
    <w:qFormat/>
    <w:rPr>
      <w:rFonts w:ascii="仿宋_GB2312" w:hAnsi="Times New Roman" w:eastAsia="仿宋_GB2312" w:cs="Times New Roman"/>
      <w:sz w:val="30"/>
      <w:szCs w:val="30"/>
    </w:rPr>
  </w:style>
  <w:style w:type="character" w:styleId="948" w:customStyle="1">
    <w:name w:val="正文首行缩进 2 Char"/>
    <w:basedOn w:val="945"/>
    <w:link w:val="775"/>
    <w:uiPriority w:val="99"/>
    <w:semiHidden/>
    <w:qFormat/>
    <w:rPr>
      <w:rFonts w:ascii="宋体" w:hAnsi="宋体" w:eastAsia="宋体" w:cs="Times New Roman"/>
      <w:szCs w:val="20"/>
    </w:rPr>
  </w:style>
  <w:style w:type="character" w:styleId="949" w:customStyle="1">
    <w:name w:val="正文文本 2 Char"/>
    <w:basedOn w:val="735"/>
    <w:link w:val="770"/>
    <w:uiPriority w:val="99"/>
    <w:semiHidden/>
    <w:qFormat/>
    <w:rPr>
      <w:rFonts w:ascii="楷体_GB2312" w:hAnsi="Times New Roman" w:eastAsia="楷体_GB2312" w:cs="Times New Roman"/>
      <w:sz w:val="28"/>
      <w:szCs w:val="28"/>
    </w:rPr>
  </w:style>
  <w:style w:type="character" w:styleId="950" w:customStyle="1">
    <w:name w:val="正文文本 3 Char"/>
    <w:basedOn w:val="735"/>
    <w:link w:val="746"/>
    <w:uiPriority w:val="99"/>
    <w:semiHidden/>
    <w:qFormat/>
    <w:rPr>
      <w:rFonts w:ascii="仿宋_GB2312" w:hAnsi="Arial" w:eastAsia="仿宋_GB2312" w:cs="Times New Roman"/>
      <w:sz w:val="32"/>
      <w:szCs w:val="32"/>
    </w:rPr>
  </w:style>
  <w:style w:type="character" w:styleId="951" w:customStyle="1">
    <w:name w:val="正文文本缩进 2 Char"/>
    <w:basedOn w:val="735"/>
    <w:link w:val="755"/>
    <w:uiPriority w:val="99"/>
    <w:semiHidden/>
    <w:qFormat/>
    <w:rPr>
      <w:rFonts w:ascii="Arial" w:hAnsi="Arial" w:eastAsia="仿宋_GB2312" w:cs="Arial"/>
      <w:sz w:val="32"/>
      <w:szCs w:val="32"/>
    </w:rPr>
  </w:style>
  <w:style w:type="character" w:styleId="952" w:customStyle="1">
    <w:name w:val="正文文本缩进 3 Char"/>
    <w:basedOn w:val="735"/>
    <w:link w:val="766"/>
    <w:uiPriority w:val="99"/>
    <w:semiHidden/>
    <w:qFormat/>
    <w:rPr>
      <w:rFonts w:ascii="Arial" w:hAnsi="Arial" w:eastAsia="仿宋_GB2312" w:cs="Arial"/>
      <w:color w:val="ffff00"/>
      <w:sz w:val="32"/>
      <w:szCs w:val="32"/>
    </w:rPr>
  </w:style>
  <w:style w:type="character" w:styleId="953" w:customStyle="1">
    <w:name w:val="文档结构图 Char"/>
    <w:basedOn w:val="735"/>
    <w:link w:val="744"/>
    <w:uiPriority w:val="99"/>
    <w:semiHidden/>
    <w:qFormat/>
    <w:rPr>
      <w:rFonts w:ascii="Times New Roman" w:hAnsi="Times New Roman" w:eastAsia="宋体" w:cs="Times New Roman"/>
      <w:szCs w:val="21"/>
      <w:shd w:val="clear" w:color="auto" w:fill="000080"/>
    </w:rPr>
  </w:style>
  <w:style w:type="character" w:styleId="954" w:customStyle="1">
    <w:name w:val="纯文本 Char"/>
    <w:basedOn w:val="735"/>
    <w:link w:val="752"/>
    <w:uiPriority w:val="99"/>
    <w:qFormat/>
    <w:rPr>
      <w:rFonts w:ascii="宋体" w:hAnsi="Courier New" w:eastAsia="宋体" w:cs="Courier New"/>
      <w:szCs w:val="21"/>
    </w:rPr>
  </w:style>
  <w:style w:type="character" w:styleId="955" w:customStyle="1">
    <w:name w:val="批注主题 Char"/>
    <w:basedOn w:val="943"/>
    <w:link w:val="774"/>
    <w:uiPriority w:val="99"/>
    <w:semiHidden/>
    <w:qFormat/>
    <w:rPr>
      <w:rFonts w:ascii="Times New Roman" w:hAnsi="Times New Roman" w:eastAsia="宋体" w:cs="Times New Roman"/>
      <w:b/>
      <w:bCs/>
      <w:szCs w:val="21"/>
    </w:rPr>
  </w:style>
  <w:style w:type="character" w:styleId="956" w:customStyle="1">
    <w:name w:val="批注框文本 Char"/>
    <w:basedOn w:val="735"/>
    <w:link w:val="757"/>
    <w:uiPriority w:val="99"/>
    <w:semiHidden/>
    <w:qFormat/>
    <w:rPr>
      <w:rFonts w:ascii="Times New Roman" w:hAnsi="Times New Roman" w:eastAsia="宋体" w:cs="Times New Roman"/>
      <w:sz w:val="18"/>
      <w:szCs w:val="18"/>
    </w:rPr>
  </w:style>
  <w:style w:type="paragraph" w:styleId="957">
    <w:name w:val="No Spacing"/>
    <w:uiPriority w:val="99"/>
    <w:qFormat/>
    <w:pPr>
      <w:jc w:val="both"/>
      <w:widowControl w:val="off"/>
    </w:pPr>
    <w:rPr>
      <w:rFonts w:ascii="Times New Roman" w:hAnsi="Times New Roman" w:eastAsia="宋体" w:cs="Times New Roman"/>
      <w:sz w:val="21"/>
      <w:szCs w:val="21"/>
    </w:rPr>
  </w:style>
  <w:style w:type="paragraph" w:styleId="958" w:customStyle="1">
    <w:name w:val="修订1"/>
    <w:uiPriority w:val="99"/>
    <w:semiHidden/>
    <w:qFormat/>
    <w:rPr>
      <w:rFonts w:ascii="Times New Roman" w:hAnsi="Times New Roman" w:eastAsia="宋体" w:cs="Times New Roman"/>
      <w:sz w:val="21"/>
      <w:szCs w:val="21"/>
    </w:rPr>
  </w:style>
  <w:style w:type="paragraph" w:styleId="959">
    <w:name w:val="List Paragraph"/>
    <w:basedOn w:val="725"/>
    <w:uiPriority w:val="99"/>
    <w:qFormat/>
    <w:pPr>
      <w:contextualSpacing/>
      <w:ind w:left="720"/>
      <w:jc w:val="left"/>
      <w:widowControl/>
    </w:pPr>
    <w:rPr>
      <w:rFonts w:ascii="Calibri" w:hAnsi="Calibri" w:eastAsia="宋体" w:cs="Times New Roman"/>
      <w:sz w:val="24"/>
      <w:szCs w:val="24"/>
      <w:lang w:eastAsia="en-US" w:bidi="en-US"/>
    </w:rPr>
  </w:style>
  <w:style w:type="paragraph" w:styleId="960" w:customStyle="1">
    <w:name w:val="Body Text(ch)"/>
    <w:basedOn w:val="725"/>
    <w:next w:val="739"/>
    <w:uiPriority w:val="99"/>
    <w:qFormat/>
    <w:pPr>
      <w:spacing w:after="120"/>
    </w:pPr>
    <w:rPr>
      <w:rFonts w:ascii="宋体" w:hAnsi="Arial" w:eastAsia="宋体" w:cs="Times New Roman"/>
      <w:bCs/>
      <w:iCs/>
      <w:szCs w:val="24"/>
    </w:rPr>
  </w:style>
  <w:style w:type="paragraph" w:styleId="961" w:customStyle="1">
    <w:name w:val="xl27"/>
    <w:basedOn w:val="7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character" w:styleId="962" w:customStyle="1">
    <w:name w:val="二级目录 Char"/>
    <w:link w:val="963"/>
    <w:qFormat/>
    <w:rPr>
      <w:b/>
      <w:sz w:val="30"/>
      <w:szCs w:val="28"/>
    </w:rPr>
  </w:style>
  <w:style w:type="paragraph" w:styleId="963" w:customStyle="1">
    <w:name w:val="二级目录"/>
    <w:next w:val="725"/>
    <w:link w:val="962"/>
    <w:qFormat/>
    <w:pPr>
      <w:ind w:left="907" w:hanging="907"/>
      <w:tabs>
        <w:tab w:val="left" w:pos="907" w:leader="none"/>
        <w:tab w:val="left" w:pos="1145" w:leader="none"/>
      </w:tabs>
      <w:outlineLvl w:val="1"/>
    </w:pPr>
    <w:rPr>
      <w:b/>
      <w:sz w:val="30"/>
      <w:szCs w:val="28"/>
    </w:rPr>
  </w:style>
  <w:style w:type="paragraph" w:styleId="964" w:customStyle="1">
    <w:name w:val="xl26"/>
    <w:basedOn w:val="72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5" w:customStyle="1">
    <w:name w:val="Char"/>
    <w:basedOn w:val="744"/>
    <w:uiPriority w:val="99"/>
    <w:qFormat/>
    <w:rPr>
      <w:rFonts w:ascii="Tahoma" w:hAnsi="Tahoma"/>
      <w:sz w:val="24"/>
      <w:szCs w:val="24"/>
    </w:rPr>
  </w:style>
  <w:style w:type="character" w:styleId="966" w:customStyle="1">
    <w:name w:val="普通正文 Char"/>
    <w:link w:val="967"/>
    <w:qFormat/>
    <w:rPr>
      <w:rFonts w:ascii="Arial" w:hAnsi="Arial" w:cs="Arial"/>
      <w:sz w:val="24"/>
      <w:szCs w:val="24"/>
    </w:rPr>
  </w:style>
  <w:style w:type="paragraph" w:styleId="967" w:customStyle="1">
    <w:name w:val="普通正文"/>
    <w:basedOn w:val="725"/>
    <w:link w:val="966"/>
    <w:qFormat/>
    <w:pPr>
      <w:ind w:firstLine="480"/>
      <w:jc w:val="left"/>
      <w:spacing w:before="120" w:after="120" w:line="360" w:lineRule="auto"/>
    </w:pPr>
    <w:rPr>
      <w:rFonts w:ascii="Arial" w:hAnsi="Arial" w:cs="Arial"/>
      <w:sz w:val="24"/>
      <w:szCs w:val="24"/>
    </w:rPr>
  </w:style>
  <w:style w:type="paragraph" w:styleId="968" w:customStyle="1">
    <w:name w:val="table_lines"/>
    <w:basedOn w:val="725"/>
    <w:uiPriority w:val="99"/>
    <w:qFormat/>
    <w:pPr>
      <w:jc w:val="left"/>
      <w:widowControl/>
    </w:pPr>
    <w:rPr>
      <w:rFonts w:ascii="Times New Roman" w:hAnsi="Times New Roman" w:eastAsia="宋体" w:cs="Times New Roman"/>
      <w:sz w:val="20"/>
      <w:szCs w:val="20"/>
      <w:lang w:val="de-DE" w:eastAsia="de-DE"/>
    </w:rPr>
  </w:style>
  <w:style w:type="paragraph" w:styleId="969" w:customStyle="1">
    <w:name w:val="附录1"/>
    <w:uiPriority w:val="99"/>
    <w:qFormat/>
    <w:pPr>
      <w:numPr>
        <w:numId w:val="2"/>
      </w:numPr>
      <w:spacing w:before="240" w:line="600" w:lineRule="atLeast"/>
    </w:pPr>
    <w:rPr>
      <w:rFonts w:ascii="Times New Roman" w:hAnsi="Times New Roman" w:eastAsia="宋体" w:cs="Times New Roman"/>
      <w:b/>
      <w:i/>
      <w:sz w:val="28"/>
    </w:rPr>
  </w:style>
  <w:style w:type="paragraph" w:styleId="970" w:customStyle="1">
    <w:name w:val="font7"/>
    <w:basedOn w:val="725"/>
    <w:uiPriority w:val="99"/>
    <w:qFormat/>
    <w:pPr>
      <w:jc w:val="left"/>
      <w:spacing w:before="100" w:beforeAutospacing="1" w:after="100" w:afterAutospacing="1"/>
      <w:widowControl/>
    </w:pPr>
    <w:rPr>
      <w:rFonts w:ascii="宋体" w:hAnsi="宋体" w:eastAsia="宋体" w:cs="Times New Roman"/>
      <w:sz w:val="18"/>
      <w:szCs w:val="18"/>
    </w:rPr>
  </w:style>
  <w:style w:type="paragraph" w:styleId="971" w:customStyle="1">
    <w:name w:val="Char Char Char Char"/>
    <w:basedOn w:val="744"/>
    <w:uiPriority w:val="99"/>
    <w:qFormat/>
    <w:pPr>
      <w:spacing w:line="360" w:lineRule="auto"/>
    </w:pPr>
    <w:rPr>
      <w:rFonts w:ascii="Tahoma" w:hAnsi="Tahoma"/>
      <w:sz w:val="24"/>
      <w:szCs w:val="24"/>
    </w:rPr>
  </w:style>
  <w:style w:type="paragraph" w:styleId="972" w:customStyle="1">
    <w:name w:val="4"/>
    <w:basedOn w:val="725"/>
    <w:next w:val="766"/>
    <w:uiPriority w:val="99"/>
    <w:qFormat/>
    <w:pPr>
      <w:ind w:firstLine="420"/>
      <w:spacing w:line="360" w:lineRule="auto"/>
    </w:pPr>
    <w:rPr>
      <w:rFonts w:ascii="Times New Roman" w:hAnsi="Times New Roman" w:eastAsia="宋体" w:cs="Times New Roman"/>
      <w:color w:val="ff0000"/>
      <w:sz w:val="24"/>
      <w:szCs w:val="24"/>
    </w:rPr>
  </w:style>
  <w:style w:type="paragraph" w:styleId="973" w:customStyle="1">
    <w:name w:val="普通 (Web)"/>
    <w:basedOn w:val="725"/>
    <w:uiPriority w:val="99"/>
    <w:qFormat/>
    <w:pPr>
      <w:jc w:val="left"/>
      <w:spacing w:before="100" w:beforeAutospacing="1" w:after="100" w:afterAutospacing="1"/>
      <w:widowControl/>
    </w:pPr>
    <w:rPr>
      <w:rFonts w:ascii="宋体" w:hAnsi="宋体" w:eastAsia="宋体" w:cs="Times New Roman"/>
      <w:sz w:val="24"/>
      <w:szCs w:val="24"/>
    </w:rPr>
  </w:style>
  <w:style w:type="paragraph" w:styleId="974" w:customStyle="1">
    <w:name w:val="Char Char Char Char Char Char Char Char Char Char"/>
    <w:basedOn w:val="725"/>
    <w:uiPriority w:val="99"/>
    <w:qFormat/>
    <w:pPr>
      <w:spacing w:line="360" w:lineRule="auto"/>
    </w:pPr>
    <w:rPr>
      <w:rFonts w:ascii="Times New Roman" w:hAnsi="Times New Roman" w:eastAsia="宋体" w:cs="Times New Roman"/>
      <w:sz w:val="24"/>
      <w:szCs w:val="20"/>
    </w:rPr>
  </w:style>
  <w:style w:type="paragraph" w:styleId="975" w:customStyle="1">
    <w:name w:val="样式1"/>
    <w:basedOn w:val="725"/>
    <w:uiPriority w:val="99"/>
    <w:qFormat/>
    <w:pPr>
      <w:numPr>
        <w:numId w:val="3"/>
      </w:numPr>
    </w:pPr>
    <w:rPr>
      <w:rFonts w:ascii="宋体" w:hAnsi="宋体" w:eastAsia="宋体" w:cs="Times New Roman"/>
      <w:szCs w:val="21"/>
    </w:rPr>
  </w:style>
  <w:style w:type="paragraph" w:styleId="976" w:customStyle="1">
    <w:name w:val="font6"/>
    <w:basedOn w:val="725"/>
    <w:uiPriority w:val="99"/>
    <w:qFormat/>
    <w:pPr>
      <w:jc w:val="left"/>
      <w:spacing w:before="100" w:beforeAutospacing="1" w:after="100" w:afterAutospacing="1"/>
      <w:widowControl/>
    </w:pPr>
    <w:rPr>
      <w:rFonts w:ascii="宋体" w:hAnsi="宋体" w:eastAsia="宋体" w:cs="Times New Roman"/>
      <w:sz w:val="28"/>
      <w:szCs w:val="28"/>
      <w:u w:val="single"/>
    </w:rPr>
  </w:style>
  <w:style w:type="paragraph" w:styleId="977" w:customStyle="1">
    <w:name w:val="xl25"/>
    <w:basedOn w:val="725"/>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customStyle="1">
    <w:name w:val="图标"/>
    <w:basedOn w:val="725"/>
    <w:next w:val="725"/>
    <w:uiPriority w:val="99"/>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customStyle="1">
    <w:name w:val="标题3"/>
    <w:basedOn w:val="725"/>
    <w:next w:val="725"/>
    <w:uiPriority w:val="99"/>
    <w:qFormat/>
    <w:pPr>
      <w:ind w:firstLine="624"/>
      <w:spacing w:line="590" w:lineRule="atLeast"/>
    </w:pPr>
    <w:rPr>
      <w:rFonts w:ascii="方正黑体_GBK" w:hAnsi="Times New Roman" w:eastAsia="方正黑体_GBK" w:cs="Times New Roman"/>
      <w:sz w:val="32"/>
      <w:szCs w:val="32"/>
    </w:rPr>
  </w:style>
  <w:style w:type="paragraph" w:styleId="980" w:customStyle="1">
    <w:name w:val="xl24"/>
    <w:basedOn w:val="725"/>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1" w:customStyle="1">
    <w:name w:val="xl29"/>
    <w:basedOn w:val="725"/>
    <w:uiPriority w:val="99"/>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2" w:customStyle="1">
    <w:name w:val="Char Char Char Char Char Char Char Char"/>
    <w:basedOn w:val="725"/>
    <w:uiPriority w:val="99"/>
    <w:qFormat/>
    <w:pPr>
      <w:jc w:val="left"/>
      <w:spacing w:after="160" w:line="240" w:lineRule="exact"/>
      <w:widowControl/>
    </w:pPr>
    <w:rPr>
      <w:rFonts w:ascii="Verdana" w:hAnsi="Verdana" w:eastAsia="宋体" w:cs="Times New Roman"/>
      <w:sz w:val="20"/>
      <w:szCs w:val="20"/>
      <w:lang w:eastAsia="en-US"/>
    </w:rPr>
  </w:style>
  <w:style w:type="character" w:styleId="983" w:customStyle="1">
    <w:name w:val="列出段落 Char"/>
    <w:link w:val="984"/>
    <w:qFormat/>
    <w:rPr>
      <w:rFonts w:ascii="Calibri" w:hAnsi="Calibri"/>
      <w:sz w:val="24"/>
      <w:szCs w:val="24"/>
      <w:lang w:eastAsia="en-US" w:bidi="en-US"/>
    </w:rPr>
  </w:style>
  <w:style w:type="paragraph" w:styleId="984" w:customStyle="1">
    <w:name w:val="列出段落1"/>
    <w:basedOn w:val="725"/>
    <w:link w:val="983"/>
    <w:qFormat/>
    <w:pPr>
      <w:contextualSpacing/>
      <w:ind w:left="720"/>
      <w:jc w:val="left"/>
      <w:widowControl/>
    </w:pPr>
    <w:rPr>
      <w:rFonts w:ascii="Calibri" w:hAnsi="Calibri"/>
      <w:sz w:val="24"/>
      <w:szCs w:val="24"/>
      <w:lang w:eastAsia="en-US" w:bidi="en-US"/>
    </w:rPr>
  </w:style>
  <w:style w:type="paragraph" w:styleId="985" w:customStyle="1">
    <w:name w:val="xl28"/>
    <w:basedOn w:val="725"/>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6" w:customStyle="1">
    <w:name w:val="xl30"/>
    <w:basedOn w:val="725"/>
    <w:uiPriority w:val="99"/>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table_1stline"/>
    <w:basedOn w:val="725"/>
    <w:uiPriority w:val="99"/>
    <w:qFormat/>
    <w:pPr>
      <w:jc w:val="left"/>
      <w:spacing w:before="120"/>
      <w:widowControl/>
    </w:pPr>
    <w:rPr>
      <w:rFonts w:ascii="Times New Roman" w:hAnsi="Times New Roman" w:eastAsia="宋体" w:cs="Times New Roman"/>
      <w:bCs/>
      <w:sz w:val="20"/>
      <w:szCs w:val="20"/>
      <w:lang w:val="de-DE" w:eastAsia="de-DE"/>
    </w:rPr>
  </w:style>
  <w:style w:type="paragraph" w:styleId="988" w:customStyle="1">
    <w:name w:val="font5"/>
    <w:basedOn w:val="725"/>
    <w:uiPriority w:val="99"/>
    <w:qFormat/>
    <w:pPr>
      <w:jc w:val="left"/>
      <w:spacing w:before="100" w:beforeAutospacing="1" w:after="100" w:afterAutospacing="1"/>
      <w:widowControl/>
    </w:pPr>
    <w:rPr>
      <w:rFonts w:ascii="宋体" w:hAnsi="宋体" w:eastAsia="宋体" w:cs="Times New Roman"/>
      <w:sz w:val="28"/>
      <w:szCs w:val="28"/>
    </w:rPr>
  </w:style>
  <w:style w:type="paragraph" w:styleId="989" w:customStyle="1">
    <w:name w:val="标题1"/>
    <w:basedOn w:val="725"/>
    <w:next w:val="725"/>
    <w:uiPriority w:val="99"/>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character" w:styleId="990" w:customStyle="1">
    <w:name w:val="font5 Char"/>
    <w:qFormat/>
    <w:rPr>
      <w:rFonts w:hint="eastAsia" w:ascii="宋体" w:hAnsi="宋体" w:eastAsia="宋体"/>
      <w:sz w:val="28"/>
      <w:szCs w:val="28"/>
      <w:lang w:val="en-US" w:eastAsia="zh-CN" w:bidi="ar-SA"/>
    </w:rPr>
  </w:style>
  <w:style w:type="character" w:styleId="991" w:customStyle="1">
    <w:name w:val="font21"/>
    <w:qFormat/>
    <w:rPr>
      <w:rFonts w:hint="eastAsia" w:ascii="微软雅黑" w:hAnsi="微软雅黑" w:eastAsia="微软雅黑" w:cs="微软雅黑"/>
      <w:color w:val="000000"/>
      <w:sz w:val="18"/>
      <w:szCs w:val="18"/>
      <w:u w:val="none"/>
    </w:rPr>
  </w:style>
  <w:style w:type="paragraph" w:styleId="992" w:customStyle="1">
    <w:name w:val="目录 11"/>
    <w:basedOn w:val="725"/>
    <w:next w:val="725"/>
    <w:uiPriority w:val="39"/>
    <w:qFormat/>
    <w:pPr>
      <w:jc w:val="left"/>
      <w:spacing w:before="120" w:after="120" w:line="400" w:lineRule="exact"/>
      <w:tabs>
        <w:tab w:val="right" w:pos="8720" w:leader="dot"/>
      </w:tabs>
    </w:pPr>
    <w:rPr>
      <w:rFonts w:ascii="宋体" w:hAnsi="宋体"/>
      <w:caps/>
      <w:sz w:val="24"/>
      <w:szCs w:val="24"/>
    </w:rPr>
  </w:style>
  <w:style w:type="paragraph" w:styleId="993" w:customStyle="1">
    <w:name w:val="正文1"/>
    <w:next w:val="725"/>
    <w:qFormat/>
    <w:pPr>
      <w:jc w:val="both"/>
      <w:widowControl w:val="off"/>
    </w:pPr>
    <w:rPr>
      <w:rFonts w:ascii="Times New Roman" w:hAnsi="Times New Roman" w:eastAsia="宋体" w:cs="Times New Roman"/>
      <w:sz w:val="21"/>
      <w:szCs w:val="24"/>
    </w:rPr>
  </w:style>
  <w:style w:type="paragraph" w:styleId="994" w:customStyle="1">
    <w:name w:val="Default"/>
    <w:qFormat/>
    <w:pPr>
      <w:widowControl w:val="off"/>
    </w:pPr>
    <w:rPr>
      <w:rFonts w:ascii="宋体" w:hAnsi="宋体" w:eastAsia="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paying.html" TargetMode="External"/><Relationship Id="rId14" Type="http://schemas.openxmlformats.org/officeDocument/2006/relationships/hyperlink" Target="https://www.crcrfsp.com/" TargetMode="External"/><Relationship Id="rId15" Type="http://schemas.openxmlformats.org/officeDocument/2006/relationships/hyperlink" Target="http://czj.taizhou.gov.cn/art/2022/12/9/art_61762_3436049.html" TargetMode="External"/><Relationship Id="rId16" Type="http://schemas.openxmlformats.org/officeDocument/2006/relationships/hyperlink" Target="http://czj.taizhou.gov.cn/col/col61762/index.html" TargetMode="External"/><Relationship Id="rId17"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刘关宝</dc:creator>
  <cp:lastModifiedBy>陈小刚</cp:lastModifiedBy>
  <cp:revision>6</cp:revision>
  <dcterms:created xsi:type="dcterms:W3CDTF">2025-12-08T23:56:00Z</dcterms:created>
  <dcterms:modified xsi:type="dcterms:W3CDTF">2025-12-09T03:12:45Z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2C90BE5F145B4EFBA72B9F4221894AF1_13</vt:lpwstr>
  </property>
  <property fmtid="{D5CDD505-2E9C-101B-9397-08002B2CF9AE}" pid="4" name="KSOTemplateDocerSaveRecord">
    <vt:lpwstr>eyJoZGlkIjoiYTczNGZkOTUwZWQ2YzAxMjAxYWRmN2M3YTgzMjk3M2EiLCJ1c2VySWQiOiIxMTIzNjg2MzA0In0=</vt:lpwstr>
  </property>
</Properties>
</file>